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14029" w:type="dxa"/>
        <w:tblLook w:val="04A0" w:firstRow="1" w:lastRow="0" w:firstColumn="1" w:lastColumn="0" w:noHBand="0" w:noVBand="1"/>
      </w:tblPr>
      <w:tblGrid>
        <w:gridCol w:w="446"/>
        <w:gridCol w:w="5786"/>
        <w:gridCol w:w="7797"/>
      </w:tblGrid>
      <w:tr w:rsidR="00991A49" w:rsidRPr="007B0C7B" w14:paraId="36F9FED0" w14:textId="032B4300" w:rsidTr="008C11D4">
        <w:tc>
          <w:tcPr>
            <w:tcW w:w="14029" w:type="dxa"/>
            <w:gridSpan w:val="3"/>
            <w:shd w:val="clear" w:color="auto" w:fill="808080" w:themeFill="background1" w:themeFillShade="80"/>
          </w:tcPr>
          <w:p w14:paraId="2DB60695" w14:textId="30CCC60A" w:rsidR="00991A49" w:rsidRPr="00F5622A" w:rsidRDefault="00DB09E8" w:rsidP="00DB09E8">
            <w:pPr>
              <w:jc w:val="center"/>
              <w:rPr>
                <w:rFonts w:ascii="Arial" w:hAnsi="Arial" w:cs="Arial"/>
                <w:b/>
                <w:bCs/>
                <w:sz w:val="16"/>
                <w:szCs w:val="16"/>
              </w:rPr>
            </w:pPr>
            <w:r w:rsidRPr="00F5622A">
              <w:rPr>
                <w:rFonts w:ascii="Arial" w:hAnsi="Arial" w:cs="Arial"/>
                <w:b/>
                <w:bCs/>
                <w:sz w:val="16"/>
                <w:szCs w:val="16"/>
              </w:rPr>
              <w:t xml:space="preserve">Pedidos de Esclarecimentos do </w:t>
            </w:r>
            <w:r w:rsidR="00757EED" w:rsidRPr="00F5622A">
              <w:rPr>
                <w:rFonts w:ascii="Arial" w:hAnsi="Arial" w:cs="Arial"/>
                <w:b/>
                <w:bCs/>
                <w:sz w:val="16"/>
                <w:szCs w:val="16"/>
              </w:rPr>
              <w:t xml:space="preserve">Termo de </w:t>
            </w:r>
            <w:r w:rsidR="00F5622A" w:rsidRPr="00F5622A">
              <w:rPr>
                <w:rFonts w:ascii="Arial" w:hAnsi="Arial" w:cs="Arial"/>
                <w:b/>
                <w:bCs/>
                <w:sz w:val="16"/>
                <w:szCs w:val="16"/>
              </w:rPr>
              <w:t>Referência</w:t>
            </w:r>
            <w:r w:rsidR="00757EED" w:rsidRPr="00F5622A">
              <w:rPr>
                <w:rFonts w:ascii="Arial" w:hAnsi="Arial" w:cs="Arial"/>
                <w:b/>
                <w:bCs/>
                <w:sz w:val="16"/>
                <w:szCs w:val="16"/>
              </w:rPr>
              <w:t xml:space="preserve"> </w:t>
            </w:r>
            <w:r w:rsidR="00F5622A" w:rsidRPr="00F5622A">
              <w:rPr>
                <w:rFonts w:ascii="Arial" w:hAnsi="Arial" w:cs="Arial"/>
                <w:b/>
                <w:bCs/>
                <w:sz w:val="16"/>
                <w:szCs w:val="16"/>
              </w:rPr>
              <w:t xml:space="preserve">34333299 (Anexo III do </w:t>
            </w:r>
            <w:r w:rsidRPr="00F5622A">
              <w:rPr>
                <w:rFonts w:ascii="Arial" w:hAnsi="Arial" w:cs="Arial"/>
                <w:b/>
                <w:bCs/>
                <w:sz w:val="16"/>
                <w:szCs w:val="16"/>
              </w:rPr>
              <w:t xml:space="preserve">Edital </w:t>
            </w:r>
            <w:r w:rsidR="00302989" w:rsidRPr="00F5622A">
              <w:rPr>
                <w:rFonts w:ascii="Arial" w:hAnsi="Arial" w:cs="Arial"/>
                <w:b/>
                <w:bCs/>
                <w:sz w:val="16"/>
                <w:szCs w:val="16"/>
              </w:rPr>
              <w:t>n</w:t>
            </w:r>
            <w:r w:rsidR="00302989" w:rsidRPr="00F5622A">
              <w:rPr>
                <w:rFonts w:ascii="Arial" w:hAnsi="Arial" w:cs="Arial"/>
                <w:b/>
                <w:bCs/>
                <w:sz w:val="16"/>
                <w:szCs w:val="16"/>
                <w:vertAlign w:val="superscript"/>
              </w:rPr>
              <w:t>o</w:t>
            </w:r>
            <w:r w:rsidR="00302989" w:rsidRPr="00F5622A">
              <w:rPr>
                <w:rFonts w:ascii="Arial" w:hAnsi="Arial" w:cs="Arial"/>
                <w:b/>
                <w:bCs/>
                <w:sz w:val="16"/>
                <w:szCs w:val="16"/>
              </w:rPr>
              <w:t xml:space="preserve"> </w:t>
            </w:r>
            <w:r w:rsidRPr="00F5622A">
              <w:rPr>
                <w:rFonts w:ascii="Arial" w:hAnsi="Arial" w:cs="Arial"/>
                <w:b/>
                <w:bCs/>
                <w:sz w:val="16"/>
                <w:szCs w:val="16"/>
              </w:rPr>
              <w:t>90008/2024</w:t>
            </w:r>
            <w:r w:rsidR="00F5622A" w:rsidRPr="00F5622A">
              <w:rPr>
                <w:rFonts w:ascii="Arial" w:hAnsi="Arial" w:cs="Arial"/>
                <w:b/>
                <w:bCs/>
                <w:sz w:val="16"/>
                <w:szCs w:val="16"/>
              </w:rPr>
              <w:t>)</w:t>
            </w:r>
          </w:p>
        </w:tc>
      </w:tr>
      <w:tr w:rsidR="00991A49" w:rsidRPr="007B0C7B" w14:paraId="02AAA805" w14:textId="77777777" w:rsidTr="000B0819">
        <w:tc>
          <w:tcPr>
            <w:tcW w:w="446" w:type="dxa"/>
            <w:shd w:val="clear" w:color="auto" w:fill="808080" w:themeFill="background1" w:themeFillShade="80"/>
          </w:tcPr>
          <w:p w14:paraId="4D5250AB" w14:textId="2FC2F323" w:rsidR="00991A49" w:rsidRPr="007B0C7B" w:rsidRDefault="00991A49" w:rsidP="00991A49">
            <w:pPr>
              <w:jc w:val="both"/>
              <w:rPr>
                <w:rFonts w:ascii="Arial" w:hAnsi="Arial" w:cs="Arial"/>
                <w:sz w:val="16"/>
                <w:szCs w:val="16"/>
              </w:rPr>
            </w:pPr>
            <w:proofErr w:type="spellStart"/>
            <w:r w:rsidRPr="007B0C7B">
              <w:rPr>
                <w:rFonts w:ascii="Arial" w:hAnsi="Arial" w:cs="Arial"/>
                <w:sz w:val="16"/>
                <w:szCs w:val="16"/>
              </w:rPr>
              <w:t>Nr</w:t>
            </w:r>
            <w:proofErr w:type="spellEnd"/>
            <w:r w:rsidRPr="007B0C7B">
              <w:rPr>
                <w:rFonts w:ascii="Arial" w:hAnsi="Arial" w:cs="Arial"/>
                <w:sz w:val="16"/>
                <w:szCs w:val="16"/>
              </w:rPr>
              <w:t>.</w:t>
            </w:r>
          </w:p>
        </w:tc>
        <w:tc>
          <w:tcPr>
            <w:tcW w:w="5786" w:type="dxa"/>
            <w:shd w:val="clear" w:color="auto" w:fill="808080" w:themeFill="background1" w:themeFillShade="80"/>
          </w:tcPr>
          <w:p w14:paraId="69ED9C77" w14:textId="64F65849" w:rsidR="00991A49" w:rsidRPr="007B0C7B" w:rsidRDefault="00991A49" w:rsidP="00991A49">
            <w:pPr>
              <w:jc w:val="both"/>
              <w:rPr>
                <w:rFonts w:ascii="Arial" w:hAnsi="Arial" w:cs="Arial"/>
                <w:sz w:val="16"/>
                <w:szCs w:val="16"/>
              </w:rPr>
            </w:pPr>
            <w:r w:rsidRPr="007B0C7B">
              <w:rPr>
                <w:rFonts w:ascii="Arial" w:hAnsi="Arial" w:cs="Arial"/>
                <w:sz w:val="16"/>
                <w:szCs w:val="16"/>
              </w:rPr>
              <w:t>Conteúdo do documento</w:t>
            </w:r>
          </w:p>
        </w:tc>
        <w:tc>
          <w:tcPr>
            <w:tcW w:w="7797" w:type="dxa"/>
            <w:shd w:val="clear" w:color="auto" w:fill="808080" w:themeFill="background1" w:themeFillShade="80"/>
          </w:tcPr>
          <w:p w14:paraId="5B987418" w14:textId="59A5C8CD" w:rsidR="00991A49" w:rsidRPr="007B0C7B" w:rsidRDefault="00991A49" w:rsidP="00991A49">
            <w:pPr>
              <w:jc w:val="both"/>
              <w:rPr>
                <w:rFonts w:ascii="Arial" w:hAnsi="Arial" w:cs="Arial"/>
                <w:sz w:val="16"/>
                <w:szCs w:val="16"/>
              </w:rPr>
            </w:pPr>
            <w:r w:rsidRPr="007B0C7B">
              <w:rPr>
                <w:rFonts w:ascii="Arial" w:hAnsi="Arial" w:cs="Arial"/>
                <w:sz w:val="16"/>
                <w:szCs w:val="16"/>
              </w:rPr>
              <w:t>Comentário</w:t>
            </w:r>
          </w:p>
        </w:tc>
      </w:tr>
      <w:tr w:rsidR="0081608B" w:rsidRPr="007B0C7B" w14:paraId="1B6E9614" w14:textId="77777777" w:rsidTr="000B0819">
        <w:tc>
          <w:tcPr>
            <w:tcW w:w="446" w:type="dxa"/>
          </w:tcPr>
          <w:p w14:paraId="6337BE5E" w14:textId="733ADB6D" w:rsidR="0081608B" w:rsidRPr="007B0C7B" w:rsidRDefault="0081608B" w:rsidP="0081608B">
            <w:pPr>
              <w:jc w:val="both"/>
              <w:rPr>
                <w:rFonts w:ascii="Arial" w:hAnsi="Arial" w:cs="Arial"/>
                <w:sz w:val="16"/>
                <w:szCs w:val="16"/>
              </w:rPr>
            </w:pPr>
            <w:r w:rsidRPr="007B0C7B">
              <w:rPr>
                <w:rFonts w:ascii="Arial" w:hAnsi="Arial" w:cs="Arial"/>
                <w:sz w:val="16"/>
                <w:szCs w:val="16"/>
              </w:rPr>
              <w:t>1</w:t>
            </w:r>
          </w:p>
        </w:tc>
        <w:tc>
          <w:tcPr>
            <w:tcW w:w="5786" w:type="dxa"/>
          </w:tcPr>
          <w:p w14:paraId="474B50DF" w14:textId="3B4EFD37" w:rsidR="0081608B" w:rsidRPr="007B0C7B" w:rsidRDefault="0081608B" w:rsidP="0081608B">
            <w:pPr>
              <w:jc w:val="both"/>
              <w:rPr>
                <w:rFonts w:ascii="Arial" w:hAnsi="Arial" w:cs="Arial"/>
                <w:sz w:val="16"/>
                <w:szCs w:val="16"/>
              </w:rPr>
            </w:pPr>
            <w:r w:rsidRPr="003368D0">
              <w:rPr>
                <w:rFonts w:ascii="Arial" w:hAnsi="Arial" w:cs="Arial"/>
                <w:sz w:val="16"/>
                <w:szCs w:val="16"/>
              </w:rPr>
              <w:t>7.2. A utilização do IMR não impede a aplicação concomitante de outros mecanismos para a avaliação da prestação dos serviços.</w:t>
            </w:r>
          </w:p>
        </w:tc>
        <w:tc>
          <w:tcPr>
            <w:tcW w:w="7797" w:type="dxa"/>
          </w:tcPr>
          <w:p w14:paraId="6054FA39" w14:textId="77777777" w:rsidR="0081608B" w:rsidRDefault="0081608B" w:rsidP="0081608B">
            <w:pPr>
              <w:jc w:val="both"/>
              <w:rPr>
                <w:rFonts w:ascii="Arial" w:hAnsi="Arial" w:cs="Arial"/>
                <w:sz w:val="16"/>
                <w:szCs w:val="16"/>
              </w:rPr>
            </w:pPr>
            <w:r>
              <w:rPr>
                <w:rFonts w:ascii="Arial" w:hAnsi="Arial" w:cs="Arial"/>
                <w:sz w:val="16"/>
                <w:szCs w:val="16"/>
              </w:rPr>
              <w:t>É</w:t>
            </w:r>
            <w:r w:rsidRPr="007B4A6E">
              <w:rPr>
                <w:rFonts w:ascii="Arial" w:hAnsi="Arial" w:cs="Arial"/>
                <w:sz w:val="16"/>
                <w:szCs w:val="16"/>
              </w:rPr>
              <w:t xml:space="preserve"> importante salientar que uma parcela do faturamento do contrato será feita por hora de voo; portanto, a impossibilidade de voo das aeronaves (por eventual atraso na liberação da manutenção programada ou por falhas que gerem a necessidade de manutenção não-programada, por exemplo), representa imediata redução de receita para a contratada.</w:t>
            </w:r>
          </w:p>
          <w:p w14:paraId="37105558" w14:textId="77777777" w:rsidR="0081608B" w:rsidRDefault="0081608B" w:rsidP="0081608B">
            <w:pPr>
              <w:jc w:val="both"/>
              <w:rPr>
                <w:rFonts w:ascii="Arial" w:hAnsi="Arial" w:cs="Arial"/>
                <w:sz w:val="16"/>
                <w:szCs w:val="16"/>
              </w:rPr>
            </w:pPr>
          </w:p>
          <w:p w14:paraId="08A6D562" w14:textId="77777777" w:rsidR="0081608B" w:rsidRDefault="0081608B" w:rsidP="0081608B">
            <w:pPr>
              <w:jc w:val="both"/>
              <w:rPr>
                <w:rFonts w:ascii="Arial" w:hAnsi="Arial" w:cs="Arial"/>
                <w:sz w:val="16"/>
                <w:szCs w:val="16"/>
              </w:rPr>
            </w:pPr>
            <w:r w:rsidRPr="007B4A6E">
              <w:rPr>
                <w:rFonts w:ascii="Arial" w:hAnsi="Arial" w:cs="Arial"/>
                <w:sz w:val="16"/>
                <w:szCs w:val="16"/>
              </w:rPr>
              <w:t>Na aviação civil, o pagamento por hora de voo por si só já é considerado mecanismo suficiente para estabelecer a proporcionalidade de receita por resultado e, por consequência, incentivar a excelência na prestação do serviço, dispensando penalidades adicionais.</w:t>
            </w:r>
          </w:p>
          <w:p w14:paraId="0354BDDD" w14:textId="77777777" w:rsidR="0081608B" w:rsidRDefault="0081608B" w:rsidP="0081608B">
            <w:pPr>
              <w:jc w:val="both"/>
              <w:rPr>
                <w:rFonts w:ascii="Arial" w:hAnsi="Arial" w:cs="Arial"/>
                <w:sz w:val="16"/>
                <w:szCs w:val="16"/>
              </w:rPr>
            </w:pPr>
          </w:p>
          <w:p w14:paraId="65046FAB" w14:textId="77777777" w:rsidR="0081608B" w:rsidRDefault="0081608B" w:rsidP="0081608B">
            <w:pPr>
              <w:jc w:val="both"/>
              <w:rPr>
                <w:rFonts w:ascii="Arial" w:hAnsi="Arial" w:cs="Arial"/>
                <w:sz w:val="16"/>
                <w:szCs w:val="16"/>
              </w:rPr>
            </w:pPr>
            <w:r w:rsidRPr="007D3C6C">
              <w:rPr>
                <w:rFonts w:ascii="Arial" w:hAnsi="Arial" w:cs="Arial"/>
                <w:sz w:val="16"/>
                <w:szCs w:val="16"/>
              </w:rPr>
              <w:t>Contudo, no presente caso, o Edital prevê um IMR (Índice de Medição de Resultado), ou seja, também representa redução de receita de acordo com a performance para a contratada. Desse modo aplicação de IMR sobre um contrato de pagamento por hora de voo causa o efeito de penalidade financeira dupla para a contratada.</w:t>
            </w:r>
          </w:p>
          <w:p w14:paraId="763CEFA7" w14:textId="77777777" w:rsidR="0081608B" w:rsidRDefault="0081608B" w:rsidP="0081608B">
            <w:pPr>
              <w:jc w:val="both"/>
              <w:rPr>
                <w:rFonts w:ascii="Arial" w:hAnsi="Arial" w:cs="Arial"/>
                <w:sz w:val="16"/>
                <w:szCs w:val="16"/>
              </w:rPr>
            </w:pPr>
          </w:p>
          <w:p w14:paraId="1AC2C62B" w14:textId="77777777" w:rsidR="0081608B" w:rsidRDefault="0081608B" w:rsidP="0081608B">
            <w:pPr>
              <w:jc w:val="both"/>
              <w:rPr>
                <w:rFonts w:ascii="Arial" w:hAnsi="Arial" w:cs="Arial"/>
                <w:sz w:val="16"/>
                <w:szCs w:val="16"/>
              </w:rPr>
            </w:pPr>
            <w:r w:rsidRPr="007D3C6C">
              <w:rPr>
                <w:rFonts w:ascii="Arial" w:hAnsi="Arial" w:cs="Arial"/>
                <w:sz w:val="16"/>
                <w:szCs w:val="16"/>
              </w:rPr>
              <w:t>Adicionalmente, é previsto na minuta contratual a aplicação de multas por atrasos no cumprimento do contrato.</w:t>
            </w:r>
          </w:p>
          <w:p w14:paraId="3D3913B2" w14:textId="77777777" w:rsidR="0081608B" w:rsidRDefault="0081608B" w:rsidP="0081608B">
            <w:pPr>
              <w:jc w:val="both"/>
              <w:rPr>
                <w:rFonts w:ascii="Arial" w:hAnsi="Arial" w:cs="Arial"/>
                <w:sz w:val="16"/>
                <w:szCs w:val="16"/>
              </w:rPr>
            </w:pPr>
          </w:p>
          <w:p w14:paraId="51B576B8" w14:textId="77777777" w:rsidR="0081608B" w:rsidRDefault="0081608B" w:rsidP="0081608B">
            <w:pPr>
              <w:jc w:val="both"/>
              <w:rPr>
                <w:rFonts w:ascii="Arial" w:hAnsi="Arial" w:cs="Arial"/>
                <w:sz w:val="16"/>
                <w:szCs w:val="16"/>
              </w:rPr>
            </w:pPr>
            <w:r w:rsidRPr="007D3C6C">
              <w:rPr>
                <w:rFonts w:ascii="Arial" w:hAnsi="Arial" w:cs="Arial"/>
                <w:sz w:val="16"/>
                <w:szCs w:val="16"/>
              </w:rPr>
              <w:t>Como é sabido, contratos administrativos são regidos pelos princípios da proporcionalidade, da razoabilidade e da eficiência. Do texto contratual, depreende-se que podem vir a ocorrer situações de indisponibilidade sazonal de uma aeronave tendo por desdobramento a aplicação de múltiplas penalidades para a contratada, para as quais sequer é previsto limite.</w:t>
            </w:r>
          </w:p>
          <w:p w14:paraId="39984FA1" w14:textId="77777777" w:rsidR="0081608B" w:rsidRDefault="0081608B" w:rsidP="0081608B">
            <w:pPr>
              <w:jc w:val="both"/>
              <w:rPr>
                <w:rFonts w:ascii="Arial" w:hAnsi="Arial" w:cs="Arial"/>
                <w:sz w:val="16"/>
                <w:szCs w:val="16"/>
              </w:rPr>
            </w:pPr>
          </w:p>
          <w:p w14:paraId="2333A4B6" w14:textId="77777777" w:rsidR="0081608B" w:rsidRDefault="0081608B" w:rsidP="0081608B">
            <w:pPr>
              <w:jc w:val="both"/>
              <w:rPr>
                <w:rFonts w:ascii="Arial" w:hAnsi="Arial" w:cs="Arial"/>
                <w:sz w:val="16"/>
                <w:szCs w:val="16"/>
              </w:rPr>
            </w:pPr>
            <w:r w:rsidRPr="007D3C6C">
              <w:rPr>
                <w:rFonts w:ascii="Arial" w:hAnsi="Arial" w:cs="Arial"/>
                <w:sz w:val="16"/>
                <w:szCs w:val="16"/>
              </w:rPr>
              <w:t>Dito isso, é forçoso concluir que as penalidades devem ser revisitadas, que seja para definir uma hierarquia entre o IMR (glosas) e as multas, incluindo criação de parâmetros máximos de multas no contrato (</w:t>
            </w:r>
            <w:r w:rsidRPr="006D2715">
              <w:rPr>
                <w:rFonts w:ascii="Arial" w:hAnsi="Arial" w:cs="Arial"/>
                <w:i/>
                <w:iCs/>
                <w:sz w:val="16"/>
                <w:szCs w:val="16"/>
              </w:rPr>
              <w:t>cap</w:t>
            </w:r>
            <w:r w:rsidRPr="007D3C6C">
              <w:rPr>
                <w:rFonts w:ascii="Arial" w:hAnsi="Arial" w:cs="Arial"/>
                <w:sz w:val="16"/>
                <w:szCs w:val="16"/>
              </w:rPr>
              <w:t>), evitando assim a aplicação concomitante de penalidades decorrente de um único fato gerador (glosa e multa, por exemplo)</w:t>
            </w:r>
            <w:r>
              <w:rPr>
                <w:rFonts w:ascii="Arial" w:hAnsi="Arial" w:cs="Arial"/>
                <w:sz w:val="16"/>
                <w:szCs w:val="16"/>
              </w:rPr>
              <w:t>.</w:t>
            </w:r>
          </w:p>
          <w:p w14:paraId="2F6A4890" w14:textId="0F42B010" w:rsidR="0081608B" w:rsidRPr="007B0C7B" w:rsidRDefault="0081608B" w:rsidP="0081608B">
            <w:pPr>
              <w:jc w:val="both"/>
              <w:rPr>
                <w:rFonts w:ascii="Arial" w:hAnsi="Arial" w:cs="Arial"/>
                <w:sz w:val="16"/>
                <w:szCs w:val="16"/>
              </w:rPr>
            </w:pPr>
            <w:r>
              <w:rPr>
                <w:rFonts w:ascii="Arial" w:hAnsi="Arial" w:cs="Arial"/>
                <w:sz w:val="16"/>
                <w:szCs w:val="16"/>
              </w:rPr>
              <w:t xml:space="preserve">O pedido de esclarecimento é para que seja apresentado pelo pregoeiro quais são os critérios para aplicação concomitante entre glosas e penalidades para o mesmo fato gerador. </w:t>
            </w:r>
          </w:p>
        </w:tc>
      </w:tr>
      <w:tr w:rsidR="0081608B" w:rsidRPr="007B0C7B" w14:paraId="22EFC2E4" w14:textId="77777777" w:rsidTr="000B0819">
        <w:tc>
          <w:tcPr>
            <w:tcW w:w="446" w:type="dxa"/>
          </w:tcPr>
          <w:p w14:paraId="7E58E5D2" w14:textId="5CCBE8E5" w:rsidR="0081608B" w:rsidRPr="007B0C7B" w:rsidRDefault="0081608B" w:rsidP="0081608B">
            <w:pPr>
              <w:jc w:val="both"/>
              <w:rPr>
                <w:rFonts w:ascii="Arial" w:hAnsi="Arial" w:cs="Arial"/>
                <w:sz w:val="16"/>
                <w:szCs w:val="16"/>
              </w:rPr>
            </w:pPr>
            <w:r w:rsidRPr="007B0C7B">
              <w:rPr>
                <w:rFonts w:ascii="Arial" w:hAnsi="Arial" w:cs="Arial"/>
                <w:sz w:val="16"/>
                <w:szCs w:val="16"/>
              </w:rPr>
              <w:t>2</w:t>
            </w:r>
          </w:p>
        </w:tc>
        <w:tc>
          <w:tcPr>
            <w:tcW w:w="5786" w:type="dxa"/>
          </w:tcPr>
          <w:p w14:paraId="0C691667" w14:textId="77777777" w:rsidR="0081608B" w:rsidRDefault="0081608B" w:rsidP="0081608B">
            <w:pPr>
              <w:jc w:val="both"/>
              <w:rPr>
                <w:rFonts w:ascii="Arial" w:hAnsi="Arial" w:cs="Arial"/>
                <w:sz w:val="16"/>
                <w:szCs w:val="16"/>
              </w:rPr>
            </w:pPr>
            <w:r w:rsidRPr="00D421A9">
              <w:rPr>
                <w:rFonts w:ascii="Arial" w:hAnsi="Arial" w:cs="Arial"/>
                <w:sz w:val="16"/>
                <w:szCs w:val="16"/>
              </w:rPr>
              <w:t>8.23. Balanço patrimonial, demonstração de resultado de exercício e demais demonstrações contábeis dos 2 (dois) últimos exercícios sociais, comprovando:</w:t>
            </w:r>
          </w:p>
          <w:p w14:paraId="42112E3F" w14:textId="368D36EC" w:rsidR="0081608B" w:rsidRPr="007B0C7B" w:rsidRDefault="0081608B" w:rsidP="0081608B">
            <w:pPr>
              <w:jc w:val="both"/>
              <w:rPr>
                <w:rFonts w:ascii="Arial" w:hAnsi="Arial" w:cs="Arial"/>
                <w:sz w:val="16"/>
                <w:szCs w:val="16"/>
              </w:rPr>
            </w:pPr>
            <w:r w:rsidRPr="00D421A9">
              <w:rPr>
                <w:rFonts w:ascii="Arial" w:hAnsi="Arial" w:cs="Arial"/>
                <w:sz w:val="16"/>
                <w:szCs w:val="16"/>
              </w:rPr>
              <w:t>8.23.1. Índices de Liquidez Geral (LG), Liquidez Corrente (LC) e Solvência Geral (SG) superiores a 1 (um);</w:t>
            </w:r>
          </w:p>
        </w:tc>
        <w:tc>
          <w:tcPr>
            <w:tcW w:w="7797" w:type="dxa"/>
          </w:tcPr>
          <w:p w14:paraId="6280DCD7" w14:textId="77777777" w:rsidR="0081608B" w:rsidRDefault="0081608B" w:rsidP="0081608B">
            <w:pPr>
              <w:jc w:val="both"/>
              <w:rPr>
                <w:rFonts w:ascii="Arial" w:hAnsi="Arial" w:cs="Arial"/>
                <w:sz w:val="16"/>
                <w:szCs w:val="16"/>
              </w:rPr>
            </w:pPr>
            <w:r w:rsidRPr="000D19C9">
              <w:rPr>
                <w:rFonts w:ascii="Arial" w:hAnsi="Arial" w:cs="Arial"/>
                <w:sz w:val="16"/>
                <w:szCs w:val="16"/>
              </w:rPr>
              <w:t>A disposição contraria o art. 69 da Lei n. 14.133/2021</w:t>
            </w:r>
            <w:r>
              <w:rPr>
                <w:rFonts w:ascii="Arial" w:hAnsi="Arial" w:cs="Arial"/>
                <w:sz w:val="16"/>
                <w:szCs w:val="16"/>
              </w:rPr>
              <w:t>.</w:t>
            </w:r>
          </w:p>
          <w:p w14:paraId="04A50D89" w14:textId="77777777" w:rsidR="0081608B" w:rsidRDefault="0081608B" w:rsidP="0081608B">
            <w:pPr>
              <w:jc w:val="both"/>
              <w:rPr>
                <w:rFonts w:ascii="Arial" w:hAnsi="Arial" w:cs="Arial"/>
                <w:sz w:val="16"/>
                <w:szCs w:val="16"/>
              </w:rPr>
            </w:pPr>
          </w:p>
          <w:p w14:paraId="4B04E3B0" w14:textId="77777777" w:rsidR="0081608B" w:rsidRPr="003A5BCB" w:rsidRDefault="0081608B" w:rsidP="0081608B">
            <w:pPr>
              <w:jc w:val="both"/>
              <w:rPr>
                <w:rFonts w:ascii="Arial" w:hAnsi="Arial" w:cs="Arial"/>
                <w:i/>
                <w:iCs/>
                <w:sz w:val="16"/>
                <w:szCs w:val="16"/>
              </w:rPr>
            </w:pPr>
            <w:r w:rsidRPr="003A5BCB">
              <w:rPr>
                <w:rFonts w:ascii="Arial" w:hAnsi="Arial" w:cs="Arial"/>
                <w:i/>
                <w:iCs/>
                <w:sz w:val="16"/>
                <w:szCs w:val="16"/>
              </w:rPr>
              <w:t>Art. 69. A habilitação econômico-financeira visa a demonstrar a aptidão econômica do licitante para cumprir as obrigações decorrentes do futuro contrato, devendo ser comprovada de forma objetiva, por coeficientes e índices econômicos previstos no edital, devidamente justificados no processo licitatório, e será restrita à apresentação da seguinte documentação:</w:t>
            </w:r>
          </w:p>
          <w:p w14:paraId="159FA324" w14:textId="77777777" w:rsidR="0081608B" w:rsidRPr="003A5BCB" w:rsidRDefault="0081608B" w:rsidP="0081608B">
            <w:pPr>
              <w:jc w:val="both"/>
              <w:rPr>
                <w:rFonts w:ascii="Arial" w:hAnsi="Arial" w:cs="Arial"/>
                <w:i/>
                <w:iCs/>
                <w:sz w:val="16"/>
                <w:szCs w:val="16"/>
              </w:rPr>
            </w:pPr>
            <w:r w:rsidRPr="003A5BCB">
              <w:rPr>
                <w:rFonts w:ascii="Arial" w:hAnsi="Arial" w:cs="Arial"/>
                <w:i/>
                <w:iCs/>
                <w:sz w:val="16"/>
                <w:szCs w:val="16"/>
              </w:rPr>
              <w:t xml:space="preserve">I - </w:t>
            </w:r>
            <w:proofErr w:type="gramStart"/>
            <w:r w:rsidRPr="003A5BCB">
              <w:rPr>
                <w:rFonts w:ascii="Arial" w:hAnsi="Arial" w:cs="Arial"/>
                <w:i/>
                <w:iCs/>
                <w:sz w:val="16"/>
                <w:szCs w:val="16"/>
              </w:rPr>
              <w:t>balanço</w:t>
            </w:r>
            <w:proofErr w:type="gramEnd"/>
            <w:r w:rsidRPr="003A5BCB">
              <w:rPr>
                <w:rFonts w:ascii="Arial" w:hAnsi="Arial" w:cs="Arial"/>
                <w:i/>
                <w:iCs/>
                <w:sz w:val="16"/>
                <w:szCs w:val="16"/>
              </w:rPr>
              <w:t xml:space="preserve"> patrimonial, demonstração de resultado de exercício e demais demonstrações contábeis dos 2 (dois) últimos exercícios sociais;</w:t>
            </w:r>
          </w:p>
          <w:p w14:paraId="28426B81" w14:textId="77777777" w:rsidR="0081608B" w:rsidRPr="003A5BCB" w:rsidRDefault="0081608B" w:rsidP="0081608B">
            <w:pPr>
              <w:jc w:val="both"/>
              <w:rPr>
                <w:rFonts w:ascii="Arial" w:hAnsi="Arial" w:cs="Arial"/>
                <w:i/>
                <w:iCs/>
                <w:sz w:val="16"/>
                <w:szCs w:val="16"/>
              </w:rPr>
            </w:pPr>
            <w:r w:rsidRPr="003A5BCB">
              <w:rPr>
                <w:rFonts w:ascii="Arial" w:hAnsi="Arial" w:cs="Arial"/>
                <w:i/>
                <w:iCs/>
                <w:sz w:val="16"/>
                <w:szCs w:val="16"/>
              </w:rPr>
              <w:t xml:space="preserve">II - </w:t>
            </w:r>
            <w:proofErr w:type="gramStart"/>
            <w:r w:rsidRPr="003A5BCB">
              <w:rPr>
                <w:rFonts w:ascii="Arial" w:hAnsi="Arial" w:cs="Arial"/>
                <w:i/>
                <w:iCs/>
                <w:sz w:val="16"/>
                <w:szCs w:val="16"/>
              </w:rPr>
              <w:t>certidão</w:t>
            </w:r>
            <w:proofErr w:type="gramEnd"/>
            <w:r w:rsidRPr="003A5BCB">
              <w:rPr>
                <w:rFonts w:ascii="Arial" w:hAnsi="Arial" w:cs="Arial"/>
                <w:i/>
                <w:iCs/>
                <w:sz w:val="16"/>
                <w:szCs w:val="16"/>
              </w:rPr>
              <w:t xml:space="preserve"> negativa de feitos sobre falência expedida pelo distribuidor da sede do licitante.</w:t>
            </w:r>
          </w:p>
          <w:p w14:paraId="1722FC06" w14:textId="77777777" w:rsidR="0081608B" w:rsidRDefault="0081608B" w:rsidP="0081608B">
            <w:pPr>
              <w:jc w:val="both"/>
              <w:rPr>
                <w:rFonts w:ascii="Arial" w:hAnsi="Arial" w:cs="Arial"/>
                <w:sz w:val="16"/>
                <w:szCs w:val="16"/>
              </w:rPr>
            </w:pPr>
          </w:p>
          <w:p w14:paraId="342B2296" w14:textId="77777777" w:rsidR="0081608B" w:rsidRDefault="0081608B" w:rsidP="0081608B">
            <w:pPr>
              <w:jc w:val="both"/>
              <w:rPr>
                <w:rFonts w:ascii="Arial" w:hAnsi="Arial" w:cs="Arial"/>
                <w:sz w:val="16"/>
                <w:szCs w:val="16"/>
              </w:rPr>
            </w:pPr>
            <w:r w:rsidRPr="008816FE">
              <w:rPr>
                <w:rFonts w:ascii="Arial" w:hAnsi="Arial" w:cs="Arial"/>
                <w:sz w:val="16"/>
                <w:szCs w:val="16"/>
              </w:rPr>
              <w:t xml:space="preserve">Isto é, tendo em vista o vulto da contratação – cujo valor estimado é </w:t>
            </w:r>
            <w:r>
              <w:rPr>
                <w:rFonts w:ascii="Arial" w:hAnsi="Arial" w:cs="Arial"/>
                <w:sz w:val="16"/>
                <w:szCs w:val="16"/>
              </w:rPr>
              <w:t xml:space="preserve">superior a </w:t>
            </w:r>
            <w:r w:rsidRPr="008816FE">
              <w:rPr>
                <w:rFonts w:ascii="Arial" w:hAnsi="Arial" w:cs="Arial"/>
                <w:sz w:val="16"/>
                <w:szCs w:val="16"/>
              </w:rPr>
              <w:t xml:space="preserve">R$ </w:t>
            </w:r>
            <w:r>
              <w:rPr>
                <w:rFonts w:ascii="Arial" w:hAnsi="Arial" w:cs="Arial"/>
                <w:sz w:val="16"/>
                <w:szCs w:val="16"/>
              </w:rPr>
              <w:t>18</w:t>
            </w:r>
            <w:r w:rsidRPr="008816FE">
              <w:rPr>
                <w:rFonts w:ascii="Arial" w:hAnsi="Arial" w:cs="Arial"/>
                <w:sz w:val="16"/>
                <w:szCs w:val="16"/>
              </w:rPr>
              <w:t>.</w:t>
            </w:r>
            <w:r>
              <w:rPr>
                <w:rFonts w:ascii="Arial" w:hAnsi="Arial" w:cs="Arial"/>
                <w:sz w:val="16"/>
                <w:szCs w:val="16"/>
              </w:rPr>
              <w:t>000</w:t>
            </w:r>
            <w:r w:rsidRPr="008816FE">
              <w:rPr>
                <w:rFonts w:ascii="Arial" w:hAnsi="Arial" w:cs="Arial"/>
                <w:sz w:val="16"/>
                <w:szCs w:val="16"/>
              </w:rPr>
              <w:t>.</w:t>
            </w:r>
            <w:r>
              <w:rPr>
                <w:rFonts w:ascii="Arial" w:hAnsi="Arial" w:cs="Arial"/>
                <w:sz w:val="16"/>
                <w:szCs w:val="16"/>
              </w:rPr>
              <w:t>000</w:t>
            </w:r>
            <w:r w:rsidRPr="008816FE">
              <w:rPr>
                <w:rFonts w:ascii="Arial" w:hAnsi="Arial" w:cs="Arial"/>
                <w:sz w:val="16"/>
                <w:szCs w:val="16"/>
              </w:rPr>
              <w:t>,</w:t>
            </w:r>
            <w:r>
              <w:rPr>
                <w:rFonts w:ascii="Arial" w:hAnsi="Arial" w:cs="Arial"/>
                <w:sz w:val="16"/>
                <w:szCs w:val="16"/>
              </w:rPr>
              <w:t>00/ano</w:t>
            </w:r>
            <w:r w:rsidRPr="008816FE">
              <w:rPr>
                <w:rFonts w:ascii="Arial" w:hAnsi="Arial" w:cs="Arial"/>
                <w:sz w:val="16"/>
                <w:szCs w:val="16"/>
              </w:rPr>
              <w:t xml:space="preserve"> –, o Edital não poderia dispensar das licitantes a comprovação de capital e patrimônio mínimos condizentes com a empreitada, arriscando-se, senão, a segurança econômica da execução contratual.</w:t>
            </w:r>
          </w:p>
          <w:p w14:paraId="75DA9501" w14:textId="77777777" w:rsidR="0081608B" w:rsidRDefault="0081608B" w:rsidP="0081608B">
            <w:pPr>
              <w:jc w:val="both"/>
              <w:rPr>
                <w:rFonts w:ascii="Arial" w:hAnsi="Arial" w:cs="Arial"/>
                <w:sz w:val="16"/>
                <w:szCs w:val="16"/>
              </w:rPr>
            </w:pPr>
          </w:p>
          <w:p w14:paraId="5D933043" w14:textId="77777777" w:rsidR="0081608B" w:rsidRDefault="0081608B" w:rsidP="0081608B">
            <w:pPr>
              <w:jc w:val="both"/>
              <w:rPr>
                <w:rFonts w:ascii="Arial" w:hAnsi="Arial" w:cs="Arial"/>
                <w:sz w:val="16"/>
                <w:szCs w:val="16"/>
              </w:rPr>
            </w:pPr>
            <w:r w:rsidRPr="008816FE">
              <w:rPr>
                <w:rFonts w:ascii="Arial" w:hAnsi="Arial" w:cs="Arial"/>
                <w:sz w:val="16"/>
                <w:szCs w:val="16"/>
              </w:rPr>
              <w:t>Afinal, quaisquer empresas são aptas a comprovarem os índices de liquidez previstos no Edital, mas isso por si só não demonstra sua aptidão econômico-financeira à assunção de serviços de elevado porte, que envolve bens de alta tecnologia e mercado especializado.</w:t>
            </w:r>
          </w:p>
          <w:p w14:paraId="72AF5F91" w14:textId="77777777" w:rsidR="0081608B" w:rsidRDefault="0081608B" w:rsidP="0081608B">
            <w:pPr>
              <w:jc w:val="both"/>
              <w:rPr>
                <w:rFonts w:ascii="Arial" w:hAnsi="Arial" w:cs="Arial"/>
                <w:sz w:val="16"/>
                <w:szCs w:val="16"/>
              </w:rPr>
            </w:pPr>
          </w:p>
          <w:p w14:paraId="4CF226BA" w14:textId="77777777" w:rsidR="0081608B" w:rsidRDefault="0081608B" w:rsidP="0081608B">
            <w:pPr>
              <w:jc w:val="both"/>
              <w:rPr>
                <w:rFonts w:ascii="Arial" w:hAnsi="Arial" w:cs="Arial"/>
                <w:sz w:val="16"/>
                <w:szCs w:val="16"/>
              </w:rPr>
            </w:pPr>
            <w:r w:rsidRPr="008816FE">
              <w:rPr>
                <w:rFonts w:ascii="Arial" w:hAnsi="Arial" w:cs="Arial"/>
                <w:sz w:val="16"/>
                <w:szCs w:val="16"/>
              </w:rPr>
              <w:lastRenderedPageBreak/>
              <w:t>Razão por que o Edital deve incluir entre os requisitos de habilitação econômico-financeira a prova de capital e</w:t>
            </w:r>
            <w:r>
              <w:rPr>
                <w:rFonts w:ascii="Arial" w:hAnsi="Arial" w:cs="Arial"/>
                <w:sz w:val="16"/>
                <w:szCs w:val="16"/>
              </w:rPr>
              <w:t>/</w:t>
            </w:r>
            <w:r w:rsidRPr="008816FE">
              <w:rPr>
                <w:rFonts w:ascii="Arial" w:hAnsi="Arial" w:cs="Arial"/>
                <w:sz w:val="16"/>
                <w:szCs w:val="16"/>
              </w:rPr>
              <w:t xml:space="preserve"> patrimônio líquido mínimos condizentes com o valor estimado da contratação.</w:t>
            </w:r>
          </w:p>
          <w:p w14:paraId="00C47A87" w14:textId="77777777" w:rsidR="0081608B" w:rsidRDefault="0081608B" w:rsidP="0081608B">
            <w:pPr>
              <w:jc w:val="both"/>
              <w:rPr>
                <w:rFonts w:ascii="Arial" w:hAnsi="Arial" w:cs="Arial"/>
                <w:sz w:val="16"/>
                <w:szCs w:val="16"/>
              </w:rPr>
            </w:pPr>
          </w:p>
          <w:p w14:paraId="2828090B" w14:textId="04046152" w:rsidR="0081608B" w:rsidRPr="00DB47C9" w:rsidRDefault="0081608B" w:rsidP="0081608B">
            <w:pPr>
              <w:jc w:val="both"/>
              <w:rPr>
                <w:rFonts w:ascii="Arial" w:hAnsi="Arial" w:cs="Arial"/>
                <w:sz w:val="16"/>
                <w:szCs w:val="16"/>
              </w:rPr>
            </w:pPr>
            <w:r>
              <w:rPr>
                <w:rFonts w:ascii="Arial" w:hAnsi="Arial" w:cs="Arial"/>
                <w:sz w:val="16"/>
                <w:szCs w:val="16"/>
              </w:rPr>
              <w:t xml:space="preserve">O pedido de esclarecimento é, que seja divulgado qual foi o critério usado para este edital, para abdicar o previsto no Art. 69, II e </w:t>
            </w:r>
            <w:r w:rsidRPr="00BB2F8A">
              <w:rPr>
                <w:rFonts w:ascii="Arial" w:hAnsi="Arial" w:cs="Arial"/>
                <w:sz w:val="16"/>
                <w:szCs w:val="16"/>
              </w:rPr>
              <w:t>§ 4º</w:t>
            </w:r>
            <w:r>
              <w:rPr>
                <w:rFonts w:ascii="Arial" w:hAnsi="Arial" w:cs="Arial"/>
                <w:sz w:val="16"/>
                <w:szCs w:val="16"/>
              </w:rPr>
              <w:t xml:space="preserve"> (patrimônio líquido ou capital mínimo como parte da habilitação econômico-financeira), quando </w:t>
            </w:r>
            <w:r w:rsidR="00F27064">
              <w:rPr>
                <w:rFonts w:ascii="Arial" w:hAnsi="Arial" w:cs="Arial"/>
                <w:sz w:val="16"/>
                <w:szCs w:val="16"/>
              </w:rPr>
              <w:t>os índices</w:t>
            </w:r>
            <w:r>
              <w:rPr>
                <w:rFonts w:ascii="Arial" w:hAnsi="Arial" w:cs="Arial"/>
                <w:sz w:val="16"/>
                <w:szCs w:val="16"/>
              </w:rPr>
              <w:t xml:space="preserve"> LG, LC e SG forem superiores a 1 (um)?</w:t>
            </w:r>
          </w:p>
        </w:tc>
      </w:tr>
      <w:tr w:rsidR="00F22B34" w:rsidRPr="008459BD" w14:paraId="5957BE18" w14:textId="77777777" w:rsidTr="000B0819">
        <w:tc>
          <w:tcPr>
            <w:tcW w:w="446" w:type="dxa"/>
          </w:tcPr>
          <w:p w14:paraId="4F93A8C0" w14:textId="77777777" w:rsidR="00F22B34" w:rsidRPr="007B0C7B" w:rsidRDefault="00F22B34" w:rsidP="0081608B">
            <w:pPr>
              <w:jc w:val="both"/>
              <w:rPr>
                <w:rFonts w:ascii="Arial" w:hAnsi="Arial" w:cs="Arial"/>
                <w:sz w:val="16"/>
                <w:szCs w:val="16"/>
              </w:rPr>
            </w:pPr>
          </w:p>
        </w:tc>
        <w:tc>
          <w:tcPr>
            <w:tcW w:w="5786" w:type="dxa"/>
          </w:tcPr>
          <w:p w14:paraId="64F1C33E" w14:textId="59BF0631" w:rsidR="00F22B34" w:rsidRDefault="00F22B34" w:rsidP="00F22B34">
            <w:pPr>
              <w:jc w:val="both"/>
              <w:rPr>
                <w:rFonts w:ascii="Arial" w:hAnsi="Arial" w:cs="Arial"/>
                <w:sz w:val="16"/>
                <w:szCs w:val="16"/>
              </w:rPr>
            </w:pPr>
            <w:r>
              <w:rPr>
                <w:rFonts w:ascii="Arial" w:hAnsi="Arial" w:cs="Arial"/>
                <w:sz w:val="16"/>
                <w:szCs w:val="16"/>
              </w:rPr>
              <w:t>Anexo V</w:t>
            </w:r>
            <w:r w:rsidR="00A93D5C">
              <w:rPr>
                <w:rFonts w:ascii="Arial" w:hAnsi="Arial" w:cs="Arial"/>
                <w:sz w:val="16"/>
                <w:szCs w:val="16"/>
              </w:rPr>
              <w:t>I</w:t>
            </w:r>
          </w:p>
          <w:p w14:paraId="7B7FBFD4" w14:textId="77777777" w:rsidR="00F22B34" w:rsidRDefault="00F22B34" w:rsidP="00F22B34">
            <w:pPr>
              <w:jc w:val="both"/>
              <w:rPr>
                <w:rFonts w:ascii="Arial" w:hAnsi="Arial" w:cs="Arial"/>
                <w:sz w:val="16"/>
                <w:szCs w:val="16"/>
              </w:rPr>
            </w:pPr>
          </w:p>
          <w:p w14:paraId="61F87979" w14:textId="29DC178A" w:rsidR="00F22B34" w:rsidRPr="00F22B34" w:rsidRDefault="00F22B34" w:rsidP="00F22B34">
            <w:pPr>
              <w:jc w:val="both"/>
              <w:rPr>
                <w:rFonts w:ascii="Arial" w:hAnsi="Arial" w:cs="Arial"/>
                <w:sz w:val="16"/>
                <w:szCs w:val="16"/>
              </w:rPr>
            </w:pPr>
            <w:r w:rsidRPr="00F22B34">
              <w:rPr>
                <w:rFonts w:ascii="Arial" w:hAnsi="Arial" w:cs="Arial"/>
                <w:sz w:val="16"/>
                <w:szCs w:val="16"/>
              </w:rPr>
              <w:t xml:space="preserve">1. Do </w:t>
            </w:r>
            <w:proofErr w:type="spellStart"/>
            <w:r w:rsidRPr="00F22B34">
              <w:rPr>
                <w:rFonts w:ascii="Arial" w:hAnsi="Arial" w:cs="Arial"/>
                <w:sz w:val="16"/>
                <w:szCs w:val="16"/>
              </w:rPr>
              <w:t>pushback</w:t>
            </w:r>
            <w:proofErr w:type="spellEnd"/>
            <w:r w:rsidRPr="00F22B34">
              <w:rPr>
                <w:rFonts w:ascii="Arial" w:hAnsi="Arial" w:cs="Arial"/>
                <w:sz w:val="16"/>
                <w:szCs w:val="16"/>
              </w:rPr>
              <w:t xml:space="preserve">: Trata-se de operação de deslocamento, por equipamento auxiliar (por exemplo tratores ou rebocadores), da aeronave parada até a posição final na qual </w:t>
            </w:r>
            <w:proofErr w:type="gramStart"/>
            <w:r w:rsidRPr="00F22B34">
              <w:rPr>
                <w:rFonts w:ascii="Arial" w:hAnsi="Arial" w:cs="Arial"/>
                <w:sz w:val="16"/>
                <w:szCs w:val="16"/>
              </w:rPr>
              <w:t>a mesma</w:t>
            </w:r>
            <w:proofErr w:type="gramEnd"/>
            <w:r w:rsidRPr="00F22B34">
              <w:rPr>
                <w:rFonts w:ascii="Arial" w:hAnsi="Arial" w:cs="Arial"/>
                <w:sz w:val="16"/>
                <w:szCs w:val="16"/>
              </w:rPr>
              <w:t xml:space="preserve"> possa se deslocar por meios próprios.</w:t>
            </w:r>
          </w:p>
          <w:p w14:paraId="6EBDBD2A" w14:textId="6FE72452" w:rsidR="00F22B34" w:rsidRDefault="00F22B34" w:rsidP="000507FF">
            <w:pPr>
              <w:jc w:val="both"/>
              <w:rPr>
                <w:rFonts w:ascii="Arial" w:hAnsi="Arial" w:cs="Arial"/>
                <w:sz w:val="16"/>
                <w:szCs w:val="16"/>
              </w:rPr>
            </w:pPr>
            <w:r w:rsidRPr="00F22B34">
              <w:rPr>
                <w:rFonts w:ascii="Arial" w:hAnsi="Arial" w:cs="Arial"/>
                <w:sz w:val="16"/>
                <w:szCs w:val="16"/>
              </w:rPr>
              <w:t>1.1. A Contratada deverá observar os seguintes procedimentos: retirar a barra de reboque (garfo) do porão da aeronave OU utilizar garfo próprio; acoplar cuidadosamente o</w:t>
            </w:r>
            <w:r w:rsidR="000507FF">
              <w:rPr>
                <w:rFonts w:ascii="Arial" w:hAnsi="Arial" w:cs="Arial"/>
                <w:sz w:val="16"/>
                <w:szCs w:val="16"/>
              </w:rPr>
              <w:t xml:space="preserve"> </w:t>
            </w:r>
            <w:r w:rsidRPr="00F22B34">
              <w:rPr>
                <w:rFonts w:ascii="Arial" w:hAnsi="Arial" w:cs="Arial"/>
                <w:sz w:val="16"/>
                <w:szCs w:val="16"/>
              </w:rPr>
              <w:t>garfo ao trem de pouso da aeronave ERJ-175 e ao trator/rebocador; efetuar o deslocamento da aeronave até que essa possa se deslocar por meios próprios; desacoplar a barra</w:t>
            </w:r>
            <w:r w:rsidR="000507FF">
              <w:rPr>
                <w:rFonts w:ascii="Arial" w:hAnsi="Arial" w:cs="Arial"/>
                <w:sz w:val="16"/>
                <w:szCs w:val="16"/>
              </w:rPr>
              <w:t xml:space="preserve"> </w:t>
            </w:r>
            <w:r w:rsidRPr="00F22B34">
              <w:rPr>
                <w:rFonts w:ascii="Arial" w:hAnsi="Arial" w:cs="Arial"/>
                <w:sz w:val="16"/>
                <w:szCs w:val="16"/>
              </w:rPr>
              <w:t>do trem de pouso e do trator/rebocador; guardar a barra no porão da aeronave quando não utilizar barra própria.</w:t>
            </w:r>
          </w:p>
        </w:tc>
        <w:tc>
          <w:tcPr>
            <w:tcW w:w="7797" w:type="dxa"/>
          </w:tcPr>
          <w:p w14:paraId="5D6E234F" w14:textId="69D7607D" w:rsidR="00F22B34" w:rsidRDefault="00F22B34" w:rsidP="00F22B34">
            <w:pPr>
              <w:jc w:val="both"/>
              <w:rPr>
                <w:rFonts w:ascii="Arial" w:hAnsi="Arial" w:cs="Arial"/>
                <w:sz w:val="16"/>
                <w:szCs w:val="16"/>
              </w:rPr>
            </w:pPr>
            <w:r>
              <w:rPr>
                <w:rFonts w:ascii="Arial" w:hAnsi="Arial" w:cs="Arial"/>
                <w:sz w:val="16"/>
                <w:szCs w:val="16"/>
              </w:rPr>
              <w:t>Sobre o item 1 do Anexo V</w:t>
            </w:r>
            <w:r w:rsidR="00A93D5C">
              <w:rPr>
                <w:rFonts w:ascii="Arial" w:hAnsi="Arial" w:cs="Arial"/>
                <w:sz w:val="16"/>
                <w:szCs w:val="16"/>
              </w:rPr>
              <w:t>I</w:t>
            </w:r>
            <w:r>
              <w:rPr>
                <w:rFonts w:ascii="Arial" w:hAnsi="Arial" w:cs="Arial"/>
                <w:sz w:val="16"/>
                <w:szCs w:val="16"/>
              </w:rPr>
              <w:t xml:space="preserve">, a os serviços de </w:t>
            </w:r>
            <w:proofErr w:type="spellStart"/>
            <w:r>
              <w:rPr>
                <w:rFonts w:ascii="Arial" w:hAnsi="Arial" w:cs="Arial"/>
                <w:sz w:val="16"/>
                <w:szCs w:val="16"/>
              </w:rPr>
              <w:t>push-back</w:t>
            </w:r>
            <w:proofErr w:type="spellEnd"/>
            <w:r>
              <w:rPr>
                <w:rFonts w:ascii="Arial" w:hAnsi="Arial" w:cs="Arial"/>
                <w:sz w:val="16"/>
                <w:szCs w:val="16"/>
              </w:rPr>
              <w:t xml:space="preserve"> são atividades que requerem um técnico em manutenção aeronáutico habilitado, conforme descrito nas tarefas de manual listadas abaixo. A despeito que o item </w:t>
            </w:r>
            <w:r w:rsidR="00FD765D">
              <w:rPr>
                <w:rFonts w:ascii="Arial" w:hAnsi="Arial" w:cs="Arial"/>
                <w:sz w:val="16"/>
                <w:szCs w:val="16"/>
              </w:rPr>
              <w:t>1</w:t>
            </w:r>
            <w:r>
              <w:rPr>
                <w:rFonts w:ascii="Arial" w:hAnsi="Arial" w:cs="Arial"/>
                <w:sz w:val="16"/>
                <w:szCs w:val="16"/>
              </w:rPr>
              <w:t xml:space="preserve">.1. descreve um procedimento, a Contratada deverá realizar a atividade conforme as publicações técnicas do fabricante da aeronave. A subcontratação de empresa prestadora de serviços </w:t>
            </w:r>
            <w:r w:rsidR="001B1552">
              <w:rPr>
                <w:rFonts w:ascii="Arial" w:hAnsi="Arial" w:cs="Arial"/>
                <w:sz w:val="16"/>
                <w:szCs w:val="16"/>
              </w:rPr>
              <w:t>é prerrogativa da Contratada (e não da Contratante)</w:t>
            </w:r>
            <w:r>
              <w:rPr>
                <w:rFonts w:ascii="Arial" w:hAnsi="Arial" w:cs="Arial"/>
                <w:sz w:val="16"/>
                <w:szCs w:val="16"/>
              </w:rPr>
              <w:t xml:space="preserve">, </w:t>
            </w:r>
            <w:r w:rsidR="00DE02B8">
              <w:rPr>
                <w:rFonts w:ascii="Arial" w:hAnsi="Arial" w:cs="Arial"/>
                <w:sz w:val="16"/>
                <w:szCs w:val="16"/>
              </w:rPr>
              <w:t xml:space="preserve">porém em eventual subcontratação, </w:t>
            </w:r>
            <w:r>
              <w:rPr>
                <w:rFonts w:ascii="Arial" w:hAnsi="Arial" w:cs="Arial"/>
                <w:sz w:val="16"/>
                <w:szCs w:val="16"/>
              </w:rPr>
              <w:t>o serviço só ocorrerá sob execução e</w:t>
            </w:r>
            <w:r w:rsidR="006E0659">
              <w:rPr>
                <w:rFonts w:ascii="Arial" w:hAnsi="Arial" w:cs="Arial"/>
                <w:sz w:val="16"/>
                <w:szCs w:val="16"/>
              </w:rPr>
              <w:t>/ou</w:t>
            </w:r>
            <w:r>
              <w:rPr>
                <w:rFonts w:ascii="Arial" w:hAnsi="Arial" w:cs="Arial"/>
                <w:sz w:val="16"/>
                <w:szCs w:val="16"/>
              </w:rPr>
              <w:t xml:space="preserve"> supervisionamento de um técnico de manutenção, que assinará o livro de bordo (</w:t>
            </w:r>
            <w:proofErr w:type="spellStart"/>
            <w:r w:rsidRPr="00427B0A">
              <w:rPr>
                <w:rFonts w:ascii="Arial" w:hAnsi="Arial" w:cs="Arial"/>
                <w:i/>
                <w:iCs/>
                <w:sz w:val="16"/>
                <w:szCs w:val="16"/>
              </w:rPr>
              <w:t>logbook</w:t>
            </w:r>
            <w:proofErr w:type="spellEnd"/>
            <w:r>
              <w:rPr>
                <w:rFonts w:ascii="Arial" w:hAnsi="Arial" w:cs="Arial"/>
                <w:sz w:val="16"/>
                <w:szCs w:val="16"/>
              </w:rPr>
              <w:t>) da aeronave como responsável técnico, portanto, entendemos que em adição aos custos da subcontratada, haverá apresentação de mão-de-obra da Contratada, exceto quando estiver sob supervisão do ATO (custo fixo).</w:t>
            </w:r>
          </w:p>
          <w:p w14:paraId="31F34086" w14:textId="77777777" w:rsidR="00F22B34" w:rsidRDefault="00F22B34" w:rsidP="0081608B">
            <w:pPr>
              <w:jc w:val="both"/>
              <w:rPr>
                <w:rFonts w:ascii="Arial" w:hAnsi="Arial" w:cs="Arial"/>
                <w:sz w:val="16"/>
                <w:szCs w:val="16"/>
              </w:rPr>
            </w:pPr>
          </w:p>
          <w:p w14:paraId="11CAB986" w14:textId="2B5D5A08" w:rsidR="00177E4B" w:rsidRPr="00177E4B" w:rsidRDefault="00177E4B" w:rsidP="00177E4B">
            <w:pPr>
              <w:jc w:val="both"/>
              <w:rPr>
                <w:rFonts w:ascii="Arial" w:hAnsi="Arial" w:cs="Arial"/>
                <w:sz w:val="16"/>
                <w:szCs w:val="16"/>
                <w:lang w:val="en-US"/>
              </w:rPr>
            </w:pPr>
            <w:r>
              <w:rPr>
                <w:rFonts w:ascii="Arial" w:hAnsi="Arial" w:cs="Arial"/>
                <w:sz w:val="16"/>
                <w:szCs w:val="16"/>
                <w:lang w:val="en-US"/>
              </w:rPr>
              <w:t xml:space="preserve">AMM MPP </w:t>
            </w:r>
            <w:r w:rsidRPr="00177E4B">
              <w:rPr>
                <w:rFonts w:ascii="Arial" w:hAnsi="Arial" w:cs="Arial"/>
                <w:sz w:val="16"/>
                <w:szCs w:val="16"/>
                <w:lang w:val="en-US"/>
              </w:rPr>
              <w:t>09-10-01-500-801-A</w:t>
            </w:r>
            <w:r w:rsidRPr="00177E4B">
              <w:rPr>
                <w:rFonts w:ascii="Arial" w:hAnsi="Arial" w:cs="Arial"/>
                <w:sz w:val="16"/>
                <w:szCs w:val="16"/>
                <w:lang w:val="en-US"/>
              </w:rPr>
              <w:tab/>
              <w:t>Towing with Towbar - Maintenance Practices</w:t>
            </w:r>
          </w:p>
          <w:p w14:paraId="74683EA6" w14:textId="77777777" w:rsidR="00FD765D" w:rsidRDefault="00177E4B" w:rsidP="00177E4B">
            <w:pPr>
              <w:jc w:val="both"/>
              <w:rPr>
                <w:rFonts w:ascii="Arial" w:hAnsi="Arial" w:cs="Arial"/>
                <w:sz w:val="16"/>
                <w:szCs w:val="16"/>
                <w:lang w:val="en-US"/>
              </w:rPr>
            </w:pPr>
            <w:r>
              <w:rPr>
                <w:rFonts w:ascii="Arial" w:hAnsi="Arial" w:cs="Arial"/>
                <w:sz w:val="16"/>
                <w:szCs w:val="16"/>
                <w:lang w:val="en-US"/>
              </w:rPr>
              <w:t xml:space="preserve">AMM MPP </w:t>
            </w:r>
            <w:r w:rsidRPr="00177E4B">
              <w:rPr>
                <w:rFonts w:ascii="Arial" w:hAnsi="Arial" w:cs="Arial"/>
                <w:sz w:val="16"/>
                <w:szCs w:val="16"/>
                <w:lang w:val="en-US"/>
              </w:rPr>
              <w:t>09-10-01-500-802-A</w:t>
            </w:r>
            <w:r w:rsidRPr="00177E4B">
              <w:rPr>
                <w:rFonts w:ascii="Arial" w:hAnsi="Arial" w:cs="Arial"/>
                <w:sz w:val="16"/>
                <w:szCs w:val="16"/>
                <w:lang w:val="en-US"/>
              </w:rPr>
              <w:tab/>
              <w:t>Pushback - Maintenance Practices</w:t>
            </w:r>
          </w:p>
          <w:p w14:paraId="316301C6" w14:textId="77777777" w:rsidR="008459BD" w:rsidRDefault="008459BD" w:rsidP="00177E4B">
            <w:pPr>
              <w:jc w:val="both"/>
              <w:rPr>
                <w:rFonts w:ascii="Arial" w:hAnsi="Arial" w:cs="Arial"/>
                <w:sz w:val="16"/>
                <w:szCs w:val="16"/>
                <w:lang w:val="en-US"/>
              </w:rPr>
            </w:pPr>
          </w:p>
          <w:p w14:paraId="000EF849" w14:textId="358C29B3" w:rsidR="008459BD" w:rsidRPr="008459BD" w:rsidRDefault="00F0729A" w:rsidP="00177E4B">
            <w:pPr>
              <w:jc w:val="both"/>
              <w:rPr>
                <w:rFonts w:ascii="Arial" w:hAnsi="Arial" w:cs="Arial"/>
                <w:sz w:val="16"/>
                <w:szCs w:val="16"/>
              </w:rPr>
            </w:pPr>
            <w:r w:rsidRPr="008459BD">
              <w:rPr>
                <w:rFonts w:ascii="Arial" w:hAnsi="Arial" w:cs="Arial"/>
                <w:sz w:val="16"/>
                <w:szCs w:val="16"/>
              </w:rPr>
              <w:t>A empresa solicita que s</w:t>
            </w:r>
            <w:r>
              <w:rPr>
                <w:rFonts w:ascii="Arial" w:hAnsi="Arial" w:cs="Arial"/>
                <w:sz w:val="16"/>
                <w:szCs w:val="16"/>
              </w:rPr>
              <w:t>eja ratificado o entendimento, permitindo a Contrata divergir das instruções apresentadas neste anexo, convergir para execução conforme manual do fabricante e apresentar proposta comercial (3 – MANUTENÇÃO NÃO-PROGRAMADA) quando aplicável.</w:t>
            </w:r>
          </w:p>
        </w:tc>
      </w:tr>
      <w:tr w:rsidR="0081608B" w:rsidRPr="00157910" w14:paraId="7CF1DC77" w14:textId="77777777" w:rsidTr="000B0819">
        <w:tc>
          <w:tcPr>
            <w:tcW w:w="446" w:type="dxa"/>
          </w:tcPr>
          <w:p w14:paraId="77323F03" w14:textId="3E758732" w:rsidR="0081608B" w:rsidRPr="007B0C7B" w:rsidRDefault="0081608B" w:rsidP="0081608B">
            <w:pPr>
              <w:jc w:val="both"/>
              <w:rPr>
                <w:rFonts w:ascii="Arial" w:hAnsi="Arial" w:cs="Arial"/>
                <w:sz w:val="16"/>
                <w:szCs w:val="16"/>
              </w:rPr>
            </w:pPr>
            <w:r w:rsidRPr="007B0C7B">
              <w:rPr>
                <w:rFonts w:ascii="Arial" w:hAnsi="Arial" w:cs="Arial"/>
                <w:sz w:val="16"/>
                <w:szCs w:val="16"/>
              </w:rPr>
              <w:t>3</w:t>
            </w:r>
          </w:p>
        </w:tc>
        <w:tc>
          <w:tcPr>
            <w:tcW w:w="5786" w:type="dxa"/>
          </w:tcPr>
          <w:p w14:paraId="52BB6EA7" w14:textId="4E2AC462" w:rsidR="0081608B" w:rsidRDefault="0081608B" w:rsidP="0081608B">
            <w:pPr>
              <w:jc w:val="both"/>
              <w:rPr>
                <w:rFonts w:ascii="Arial" w:hAnsi="Arial" w:cs="Arial"/>
                <w:sz w:val="16"/>
                <w:szCs w:val="16"/>
              </w:rPr>
            </w:pPr>
            <w:r>
              <w:rPr>
                <w:rFonts w:ascii="Arial" w:hAnsi="Arial" w:cs="Arial"/>
                <w:sz w:val="16"/>
                <w:szCs w:val="16"/>
              </w:rPr>
              <w:t>Anexo V</w:t>
            </w:r>
            <w:r w:rsidR="00085D2D">
              <w:rPr>
                <w:rFonts w:ascii="Arial" w:hAnsi="Arial" w:cs="Arial"/>
                <w:sz w:val="16"/>
                <w:szCs w:val="16"/>
              </w:rPr>
              <w:t>I</w:t>
            </w:r>
          </w:p>
          <w:p w14:paraId="64C8D4C3" w14:textId="77777777" w:rsidR="00A0720E" w:rsidRDefault="00A0720E" w:rsidP="0081608B">
            <w:pPr>
              <w:jc w:val="both"/>
              <w:rPr>
                <w:rFonts w:ascii="Arial" w:hAnsi="Arial" w:cs="Arial"/>
                <w:sz w:val="16"/>
                <w:szCs w:val="16"/>
              </w:rPr>
            </w:pPr>
          </w:p>
          <w:p w14:paraId="4D2AE1E7" w14:textId="547EB892" w:rsidR="00A0720E" w:rsidRDefault="00A0720E" w:rsidP="0081608B">
            <w:pPr>
              <w:jc w:val="both"/>
              <w:rPr>
                <w:rFonts w:ascii="Arial" w:hAnsi="Arial" w:cs="Arial"/>
                <w:sz w:val="16"/>
                <w:szCs w:val="16"/>
              </w:rPr>
            </w:pPr>
            <w:r w:rsidRPr="00A0720E">
              <w:rPr>
                <w:rFonts w:ascii="Arial" w:hAnsi="Arial" w:cs="Arial"/>
                <w:sz w:val="16"/>
                <w:szCs w:val="16"/>
              </w:rPr>
              <w:t xml:space="preserve">3.1.O QTU será executado mediante drenagem do tanque de dejetos sanitários da aeronave, no abastecimento de 08 (oito) litros de água tratada por meio de uma bomba manual ou motorizada com pressão nominal máxima descrita no manual da aeronave, através de um veículo rebocável ou não, composto por 02 (dois) tanques, sendo um de água tratada e o outro destinado a receber os dejetos sanitários, na adição de 02 (dois) frascos de solução </w:t>
            </w:r>
            <w:proofErr w:type="spellStart"/>
            <w:r w:rsidRPr="00A0720E">
              <w:rPr>
                <w:rFonts w:ascii="Arial" w:hAnsi="Arial" w:cs="Arial"/>
                <w:sz w:val="16"/>
                <w:szCs w:val="16"/>
              </w:rPr>
              <w:t>ardrox</w:t>
            </w:r>
            <w:proofErr w:type="spellEnd"/>
            <w:r w:rsidRPr="00A0720E">
              <w:rPr>
                <w:rFonts w:ascii="Arial" w:hAnsi="Arial" w:cs="Arial"/>
                <w:sz w:val="16"/>
                <w:szCs w:val="16"/>
              </w:rPr>
              <w:t xml:space="preserve"> </w:t>
            </w:r>
            <w:proofErr w:type="spellStart"/>
            <w:r w:rsidRPr="00A0720E">
              <w:rPr>
                <w:rFonts w:ascii="Arial" w:hAnsi="Arial" w:cs="Arial"/>
                <w:sz w:val="16"/>
                <w:szCs w:val="16"/>
              </w:rPr>
              <w:t>agena</w:t>
            </w:r>
            <w:proofErr w:type="spellEnd"/>
            <w:r w:rsidRPr="00A0720E">
              <w:rPr>
                <w:rFonts w:ascii="Arial" w:hAnsi="Arial" w:cs="Arial"/>
                <w:sz w:val="16"/>
                <w:szCs w:val="16"/>
              </w:rPr>
              <w:t xml:space="preserve"> ou similar e na limpeza e desinfecção dos toaletes AFT e FWD (vaso sanitário (assento e tampa do assento), pia, espelhos, assoalho e arredores);</w:t>
            </w:r>
          </w:p>
          <w:p w14:paraId="273E443E" w14:textId="77777777" w:rsidR="00E43150" w:rsidRDefault="00E43150" w:rsidP="0081608B">
            <w:pPr>
              <w:jc w:val="both"/>
              <w:rPr>
                <w:rFonts w:ascii="Arial" w:hAnsi="Arial" w:cs="Arial"/>
                <w:sz w:val="16"/>
                <w:szCs w:val="16"/>
              </w:rPr>
            </w:pPr>
          </w:p>
          <w:p w14:paraId="1BAA8819" w14:textId="57708B9E" w:rsidR="0081608B" w:rsidRPr="007B0C7B" w:rsidRDefault="0081608B" w:rsidP="0081608B">
            <w:pPr>
              <w:jc w:val="both"/>
              <w:rPr>
                <w:rFonts w:ascii="Arial" w:hAnsi="Arial" w:cs="Arial"/>
                <w:sz w:val="16"/>
                <w:szCs w:val="16"/>
              </w:rPr>
            </w:pPr>
          </w:p>
        </w:tc>
        <w:tc>
          <w:tcPr>
            <w:tcW w:w="7797" w:type="dxa"/>
          </w:tcPr>
          <w:p w14:paraId="00A16724" w14:textId="42BE0A22" w:rsidR="00486581" w:rsidRDefault="0081608B" w:rsidP="0081608B">
            <w:pPr>
              <w:jc w:val="both"/>
              <w:rPr>
                <w:rFonts w:ascii="Arial" w:hAnsi="Arial" w:cs="Arial"/>
                <w:sz w:val="16"/>
                <w:szCs w:val="16"/>
              </w:rPr>
            </w:pPr>
            <w:r>
              <w:rPr>
                <w:rFonts w:ascii="Arial" w:hAnsi="Arial" w:cs="Arial"/>
                <w:sz w:val="16"/>
                <w:szCs w:val="16"/>
              </w:rPr>
              <w:t xml:space="preserve">Sobre o </w:t>
            </w:r>
            <w:r w:rsidR="005756D9">
              <w:rPr>
                <w:rFonts w:ascii="Arial" w:hAnsi="Arial" w:cs="Arial"/>
                <w:sz w:val="16"/>
                <w:szCs w:val="16"/>
              </w:rPr>
              <w:t xml:space="preserve">item 3 do </w:t>
            </w:r>
            <w:r>
              <w:rPr>
                <w:rFonts w:ascii="Arial" w:hAnsi="Arial" w:cs="Arial"/>
                <w:sz w:val="16"/>
                <w:szCs w:val="16"/>
              </w:rPr>
              <w:t>Anexo V</w:t>
            </w:r>
            <w:r w:rsidR="004A0AEE">
              <w:rPr>
                <w:rFonts w:ascii="Arial" w:hAnsi="Arial" w:cs="Arial"/>
                <w:sz w:val="16"/>
                <w:szCs w:val="16"/>
              </w:rPr>
              <w:t>I</w:t>
            </w:r>
            <w:r>
              <w:rPr>
                <w:rFonts w:ascii="Arial" w:hAnsi="Arial" w:cs="Arial"/>
                <w:sz w:val="16"/>
                <w:szCs w:val="16"/>
              </w:rPr>
              <w:t>,</w:t>
            </w:r>
            <w:r w:rsidR="005756D9">
              <w:rPr>
                <w:rFonts w:ascii="Arial" w:hAnsi="Arial" w:cs="Arial"/>
                <w:sz w:val="16"/>
                <w:szCs w:val="16"/>
              </w:rPr>
              <w:t xml:space="preserve"> os serviços de detritos (QTU) são</w:t>
            </w:r>
            <w:r w:rsidR="00C20040">
              <w:rPr>
                <w:rFonts w:ascii="Arial" w:hAnsi="Arial" w:cs="Arial"/>
                <w:sz w:val="16"/>
                <w:szCs w:val="16"/>
              </w:rPr>
              <w:t xml:space="preserve"> atividade</w:t>
            </w:r>
            <w:r w:rsidR="005756D9">
              <w:rPr>
                <w:rFonts w:ascii="Arial" w:hAnsi="Arial" w:cs="Arial"/>
                <w:sz w:val="16"/>
                <w:szCs w:val="16"/>
              </w:rPr>
              <w:t>s</w:t>
            </w:r>
            <w:r w:rsidR="00C20040">
              <w:rPr>
                <w:rFonts w:ascii="Arial" w:hAnsi="Arial" w:cs="Arial"/>
                <w:sz w:val="16"/>
                <w:szCs w:val="16"/>
              </w:rPr>
              <w:t xml:space="preserve"> que requer</w:t>
            </w:r>
            <w:r w:rsidR="00CE311E">
              <w:rPr>
                <w:rFonts w:ascii="Arial" w:hAnsi="Arial" w:cs="Arial"/>
                <w:sz w:val="16"/>
                <w:szCs w:val="16"/>
              </w:rPr>
              <w:t>em</w:t>
            </w:r>
            <w:r w:rsidR="00C20040">
              <w:rPr>
                <w:rFonts w:ascii="Arial" w:hAnsi="Arial" w:cs="Arial"/>
                <w:sz w:val="16"/>
                <w:szCs w:val="16"/>
              </w:rPr>
              <w:t xml:space="preserve"> </w:t>
            </w:r>
            <w:r>
              <w:rPr>
                <w:rFonts w:ascii="Arial" w:hAnsi="Arial" w:cs="Arial"/>
                <w:sz w:val="16"/>
                <w:szCs w:val="16"/>
              </w:rPr>
              <w:t>um técnico em manutenção aeronáutico</w:t>
            </w:r>
            <w:r w:rsidR="005756D9">
              <w:rPr>
                <w:rFonts w:ascii="Arial" w:hAnsi="Arial" w:cs="Arial"/>
                <w:sz w:val="16"/>
                <w:szCs w:val="16"/>
              </w:rPr>
              <w:t xml:space="preserve"> habilitado</w:t>
            </w:r>
            <w:r w:rsidR="00F3639F">
              <w:rPr>
                <w:rFonts w:ascii="Arial" w:hAnsi="Arial" w:cs="Arial"/>
                <w:sz w:val="16"/>
                <w:szCs w:val="16"/>
              </w:rPr>
              <w:t>, conforme descrito nas tarefas de manual listadas abaixo</w:t>
            </w:r>
            <w:r w:rsidR="009429D7">
              <w:rPr>
                <w:rFonts w:ascii="Arial" w:hAnsi="Arial" w:cs="Arial"/>
                <w:sz w:val="16"/>
                <w:szCs w:val="16"/>
              </w:rPr>
              <w:t xml:space="preserve">. </w:t>
            </w:r>
            <w:r w:rsidR="00C91E42">
              <w:rPr>
                <w:rFonts w:ascii="Arial" w:hAnsi="Arial" w:cs="Arial"/>
                <w:sz w:val="16"/>
                <w:szCs w:val="16"/>
              </w:rPr>
              <w:t xml:space="preserve">A despeito </w:t>
            </w:r>
            <w:r w:rsidR="006D1891">
              <w:rPr>
                <w:rFonts w:ascii="Arial" w:hAnsi="Arial" w:cs="Arial"/>
                <w:sz w:val="16"/>
                <w:szCs w:val="16"/>
              </w:rPr>
              <w:t>dos</w:t>
            </w:r>
            <w:r w:rsidR="00C91E42">
              <w:rPr>
                <w:rFonts w:ascii="Arial" w:hAnsi="Arial" w:cs="Arial"/>
                <w:sz w:val="16"/>
                <w:szCs w:val="16"/>
              </w:rPr>
              <w:t xml:space="preserve"> ite</w:t>
            </w:r>
            <w:r w:rsidR="006D1891">
              <w:rPr>
                <w:rFonts w:ascii="Arial" w:hAnsi="Arial" w:cs="Arial"/>
                <w:sz w:val="16"/>
                <w:szCs w:val="16"/>
              </w:rPr>
              <w:t>ns</w:t>
            </w:r>
            <w:r w:rsidR="00C91E42">
              <w:rPr>
                <w:rFonts w:ascii="Arial" w:hAnsi="Arial" w:cs="Arial"/>
                <w:sz w:val="16"/>
                <w:szCs w:val="16"/>
              </w:rPr>
              <w:t xml:space="preserve"> 3.1.</w:t>
            </w:r>
            <w:r w:rsidR="00AF28F6">
              <w:rPr>
                <w:rFonts w:ascii="Arial" w:hAnsi="Arial" w:cs="Arial"/>
                <w:sz w:val="16"/>
                <w:szCs w:val="16"/>
              </w:rPr>
              <w:t xml:space="preserve"> e 3.2.</w:t>
            </w:r>
            <w:r w:rsidR="00C91E42">
              <w:rPr>
                <w:rFonts w:ascii="Arial" w:hAnsi="Arial" w:cs="Arial"/>
                <w:sz w:val="16"/>
                <w:szCs w:val="16"/>
              </w:rPr>
              <w:t xml:space="preserve"> </w:t>
            </w:r>
            <w:r w:rsidR="00177459">
              <w:rPr>
                <w:rFonts w:ascii="Arial" w:hAnsi="Arial" w:cs="Arial"/>
                <w:sz w:val="16"/>
                <w:szCs w:val="16"/>
              </w:rPr>
              <w:t>descreve</w:t>
            </w:r>
            <w:r w:rsidR="006D1891">
              <w:rPr>
                <w:rFonts w:ascii="Arial" w:hAnsi="Arial" w:cs="Arial"/>
                <w:sz w:val="16"/>
                <w:szCs w:val="16"/>
              </w:rPr>
              <w:t>re</w:t>
            </w:r>
            <w:r w:rsidR="00AF28F6">
              <w:rPr>
                <w:rFonts w:ascii="Arial" w:hAnsi="Arial" w:cs="Arial"/>
                <w:sz w:val="16"/>
                <w:szCs w:val="16"/>
              </w:rPr>
              <w:t>m</w:t>
            </w:r>
            <w:r w:rsidR="00177459">
              <w:rPr>
                <w:rFonts w:ascii="Arial" w:hAnsi="Arial" w:cs="Arial"/>
                <w:sz w:val="16"/>
                <w:szCs w:val="16"/>
              </w:rPr>
              <w:t xml:space="preserve"> um procedimento, a Contratada deverá realizar a atividade conforme as publicações técnicas do fabricante da aeronave. </w:t>
            </w:r>
            <w:r w:rsidR="00594D93">
              <w:rPr>
                <w:rFonts w:ascii="Arial" w:hAnsi="Arial" w:cs="Arial"/>
                <w:sz w:val="16"/>
                <w:szCs w:val="16"/>
              </w:rPr>
              <w:t>A subcontratação de empresa prestadora de serviços é prerrogativa da Contratada (e não da Contratante)</w:t>
            </w:r>
            <w:r w:rsidR="009429D7">
              <w:rPr>
                <w:rFonts w:ascii="Arial" w:hAnsi="Arial" w:cs="Arial"/>
                <w:sz w:val="16"/>
                <w:szCs w:val="16"/>
              </w:rPr>
              <w:t xml:space="preserve">, porém </w:t>
            </w:r>
            <w:r w:rsidR="00DE02B8">
              <w:rPr>
                <w:rFonts w:ascii="Arial" w:hAnsi="Arial" w:cs="Arial"/>
                <w:sz w:val="16"/>
                <w:szCs w:val="16"/>
              </w:rPr>
              <w:t xml:space="preserve">em eventual subcontratação, </w:t>
            </w:r>
            <w:r w:rsidR="009429D7">
              <w:rPr>
                <w:rFonts w:ascii="Arial" w:hAnsi="Arial" w:cs="Arial"/>
                <w:sz w:val="16"/>
                <w:szCs w:val="16"/>
              </w:rPr>
              <w:t xml:space="preserve">o serviço só ocorrerá sob </w:t>
            </w:r>
            <w:r w:rsidR="00CE311E">
              <w:rPr>
                <w:rFonts w:ascii="Arial" w:hAnsi="Arial" w:cs="Arial"/>
                <w:sz w:val="16"/>
                <w:szCs w:val="16"/>
              </w:rPr>
              <w:t>execução e</w:t>
            </w:r>
            <w:r w:rsidR="006E0659">
              <w:rPr>
                <w:rFonts w:ascii="Arial" w:hAnsi="Arial" w:cs="Arial"/>
                <w:sz w:val="16"/>
                <w:szCs w:val="16"/>
              </w:rPr>
              <w:t>/ou</w:t>
            </w:r>
            <w:r w:rsidR="00CE311E">
              <w:rPr>
                <w:rFonts w:ascii="Arial" w:hAnsi="Arial" w:cs="Arial"/>
                <w:sz w:val="16"/>
                <w:szCs w:val="16"/>
              </w:rPr>
              <w:t xml:space="preserve"> </w:t>
            </w:r>
            <w:r w:rsidR="009429D7">
              <w:rPr>
                <w:rFonts w:ascii="Arial" w:hAnsi="Arial" w:cs="Arial"/>
                <w:sz w:val="16"/>
                <w:szCs w:val="16"/>
              </w:rPr>
              <w:t>supervisionamento de um técnico de manutenção</w:t>
            </w:r>
            <w:r w:rsidR="00E00447">
              <w:rPr>
                <w:rFonts w:ascii="Arial" w:hAnsi="Arial" w:cs="Arial"/>
                <w:sz w:val="16"/>
                <w:szCs w:val="16"/>
              </w:rPr>
              <w:t>, que assinará o livro de bordo (</w:t>
            </w:r>
            <w:proofErr w:type="spellStart"/>
            <w:r w:rsidR="00E00447" w:rsidRPr="00427B0A">
              <w:rPr>
                <w:rFonts w:ascii="Arial" w:hAnsi="Arial" w:cs="Arial"/>
                <w:i/>
                <w:iCs/>
                <w:sz w:val="16"/>
                <w:szCs w:val="16"/>
              </w:rPr>
              <w:t>logbook</w:t>
            </w:r>
            <w:proofErr w:type="spellEnd"/>
            <w:r w:rsidR="00E00447">
              <w:rPr>
                <w:rFonts w:ascii="Arial" w:hAnsi="Arial" w:cs="Arial"/>
                <w:sz w:val="16"/>
                <w:szCs w:val="16"/>
              </w:rPr>
              <w:t>) da aeronave como responsável técnico</w:t>
            </w:r>
            <w:r w:rsidR="00C93763">
              <w:rPr>
                <w:rFonts w:ascii="Arial" w:hAnsi="Arial" w:cs="Arial"/>
                <w:sz w:val="16"/>
                <w:szCs w:val="16"/>
              </w:rPr>
              <w:t xml:space="preserve">, portanto, entendemos que </w:t>
            </w:r>
            <w:r w:rsidR="001855A1">
              <w:rPr>
                <w:rFonts w:ascii="Arial" w:hAnsi="Arial" w:cs="Arial"/>
                <w:sz w:val="16"/>
                <w:szCs w:val="16"/>
              </w:rPr>
              <w:t xml:space="preserve">em adição </w:t>
            </w:r>
            <w:r w:rsidR="00E51435">
              <w:rPr>
                <w:rFonts w:ascii="Arial" w:hAnsi="Arial" w:cs="Arial"/>
                <w:sz w:val="16"/>
                <w:szCs w:val="16"/>
              </w:rPr>
              <w:t xml:space="preserve">aos custos da subcontratada, haverá apresentação de mão-de-obra da Contratada, exceto quando </w:t>
            </w:r>
            <w:r w:rsidR="0087089C">
              <w:rPr>
                <w:rFonts w:ascii="Arial" w:hAnsi="Arial" w:cs="Arial"/>
                <w:sz w:val="16"/>
                <w:szCs w:val="16"/>
              </w:rPr>
              <w:t>estiver sob supervisão do ATO (custo fixo).</w:t>
            </w:r>
          </w:p>
          <w:p w14:paraId="1D2CD097" w14:textId="77777777" w:rsidR="00A36E90" w:rsidRDefault="00A36E90" w:rsidP="0081608B">
            <w:pPr>
              <w:jc w:val="both"/>
              <w:rPr>
                <w:rFonts w:ascii="Arial" w:hAnsi="Arial" w:cs="Arial"/>
                <w:sz w:val="16"/>
                <w:szCs w:val="16"/>
              </w:rPr>
            </w:pPr>
          </w:p>
          <w:p w14:paraId="4981D2E9" w14:textId="2DDF9250" w:rsidR="00A36E90" w:rsidRDefault="00A36E90" w:rsidP="0081608B">
            <w:pPr>
              <w:jc w:val="both"/>
              <w:rPr>
                <w:rFonts w:ascii="Arial" w:hAnsi="Arial" w:cs="Arial"/>
                <w:sz w:val="16"/>
                <w:szCs w:val="16"/>
                <w:lang w:val="en-US"/>
              </w:rPr>
            </w:pPr>
            <w:r w:rsidRPr="00A36E90">
              <w:rPr>
                <w:rFonts w:ascii="Arial" w:hAnsi="Arial" w:cs="Arial"/>
                <w:sz w:val="16"/>
                <w:szCs w:val="16"/>
                <w:lang w:val="en-US"/>
              </w:rPr>
              <w:t>AMM MPP 12-22-01-100-805-A</w:t>
            </w:r>
            <w:r w:rsidR="00F765AD" w:rsidRPr="00AA60A1">
              <w:rPr>
                <w:rFonts w:ascii="Arial" w:hAnsi="Arial" w:cs="Arial"/>
                <w:sz w:val="16"/>
                <w:szCs w:val="16"/>
                <w:lang w:val="en-US"/>
              </w:rPr>
              <w:tab/>
            </w:r>
            <w:r w:rsidRPr="00A36E90">
              <w:rPr>
                <w:rFonts w:ascii="Arial" w:hAnsi="Arial" w:cs="Arial"/>
                <w:sz w:val="16"/>
                <w:szCs w:val="16"/>
                <w:lang w:val="en-US"/>
              </w:rPr>
              <w:t xml:space="preserve">Equipment/Furnishing </w:t>
            </w:r>
            <w:r>
              <w:rPr>
                <w:rFonts w:ascii="Arial" w:hAnsi="Arial" w:cs="Arial"/>
                <w:sz w:val="16"/>
                <w:szCs w:val="16"/>
                <w:lang w:val="en-US"/>
              </w:rPr>
              <w:t>–</w:t>
            </w:r>
            <w:r w:rsidRPr="00A36E90">
              <w:rPr>
                <w:rFonts w:ascii="Arial" w:hAnsi="Arial" w:cs="Arial"/>
                <w:sz w:val="16"/>
                <w:szCs w:val="16"/>
                <w:lang w:val="en-US"/>
              </w:rPr>
              <w:t xml:space="preserve"> Cleaning</w:t>
            </w:r>
          </w:p>
          <w:p w14:paraId="50CBFDD7" w14:textId="11B9EEDD" w:rsidR="005B4C86" w:rsidRPr="005B4C86" w:rsidRDefault="00DF6FA7" w:rsidP="005B4C86">
            <w:pPr>
              <w:jc w:val="both"/>
              <w:rPr>
                <w:rFonts w:ascii="Arial" w:hAnsi="Arial" w:cs="Arial"/>
                <w:sz w:val="16"/>
                <w:szCs w:val="16"/>
                <w:lang w:val="en-US"/>
              </w:rPr>
            </w:pPr>
            <w:r>
              <w:rPr>
                <w:rFonts w:ascii="Arial" w:hAnsi="Arial" w:cs="Arial"/>
                <w:sz w:val="16"/>
                <w:szCs w:val="16"/>
                <w:lang w:val="en-US"/>
              </w:rPr>
              <w:t xml:space="preserve">AMM MPP </w:t>
            </w:r>
            <w:r w:rsidR="005B4C86" w:rsidRPr="005B4C86">
              <w:rPr>
                <w:rFonts w:ascii="Arial" w:hAnsi="Arial" w:cs="Arial"/>
                <w:sz w:val="16"/>
                <w:szCs w:val="16"/>
                <w:lang w:val="en-US"/>
              </w:rPr>
              <w:t>12-14-05-600-801-A</w:t>
            </w:r>
            <w:r w:rsidR="005B4C86" w:rsidRPr="005B4C86">
              <w:rPr>
                <w:rFonts w:ascii="Arial" w:hAnsi="Arial" w:cs="Arial"/>
                <w:sz w:val="16"/>
                <w:szCs w:val="16"/>
                <w:lang w:val="en-US"/>
              </w:rPr>
              <w:tab/>
              <w:t>Waste Tank - Servicing</w:t>
            </w:r>
          </w:p>
          <w:p w14:paraId="3CD5F3AD" w14:textId="15B6E13E" w:rsidR="005B4C86" w:rsidRPr="005B4C86" w:rsidRDefault="00DF6FA7" w:rsidP="005B4C86">
            <w:pPr>
              <w:jc w:val="both"/>
              <w:rPr>
                <w:rFonts w:ascii="Arial" w:hAnsi="Arial" w:cs="Arial"/>
                <w:sz w:val="16"/>
                <w:szCs w:val="16"/>
                <w:lang w:val="en-US"/>
              </w:rPr>
            </w:pPr>
            <w:r>
              <w:rPr>
                <w:rFonts w:ascii="Arial" w:hAnsi="Arial" w:cs="Arial"/>
                <w:sz w:val="16"/>
                <w:szCs w:val="16"/>
                <w:lang w:val="en-US"/>
              </w:rPr>
              <w:t xml:space="preserve">AMM MPP </w:t>
            </w:r>
            <w:r w:rsidR="005B4C86" w:rsidRPr="005B4C86">
              <w:rPr>
                <w:rFonts w:ascii="Arial" w:hAnsi="Arial" w:cs="Arial"/>
                <w:sz w:val="16"/>
                <w:szCs w:val="16"/>
                <w:lang w:val="en-US"/>
              </w:rPr>
              <w:t>12-14-05-600-802-A</w:t>
            </w:r>
            <w:r w:rsidR="005B4C86" w:rsidRPr="005B4C86">
              <w:rPr>
                <w:rFonts w:ascii="Arial" w:hAnsi="Arial" w:cs="Arial"/>
                <w:sz w:val="16"/>
                <w:szCs w:val="16"/>
                <w:lang w:val="en-US"/>
              </w:rPr>
              <w:tab/>
              <w:t>Waste Tank (Waste Drain Cable Malfunction) - Servicing</w:t>
            </w:r>
          </w:p>
          <w:p w14:paraId="0A975BCC" w14:textId="31A6AFA2" w:rsidR="005B4C86" w:rsidRDefault="00DF6FA7" w:rsidP="005B4C86">
            <w:pPr>
              <w:jc w:val="both"/>
              <w:rPr>
                <w:rFonts w:ascii="Arial" w:hAnsi="Arial" w:cs="Arial"/>
                <w:sz w:val="16"/>
                <w:szCs w:val="16"/>
                <w:lang w:val="en-US"/>
              </w:rPr>
            </w:pPr>
            <w:r>
              <w:rPr>
                <w:rFonts w:ascii="Arial" w:hAnsi="Arial" w:cs="Arial"/>
                <w:sz w:val="16"/>
                <w:szCs w:val="16"/>
                <w:lang w:val="en-US"/>
              </w:rPr>
              <w:t xml:space="preserve">AMM MPP </w:t>
            </w:r>
            <w:r w:rsidR="005B4C86" w:rsidRPr="005B4C86">
              <w:rPr>
                <w:rFonts w:ascii="Arial" w:hAnsi="Arial" w:cs="Arial"/>
                <w:sz w:val="16"/>
                <w:szCs w:val="16"/>
                <w:lang w:val="en-US"/>
              </w:rPr>
              <w:t>12-14-05-600-803-A</w:t>
            </w:r>
            <w:r w:rsidR="005B4C86" w:rsidRPr="005B4C86">
              <w:rPr>
                <w:rFonts w:ascii="Arial" w:hAnsi="Arial" w:cs="Arial"/>
                <w:sz w:val="16"/>
                <w:szCs w:val="16"/>
                <w:lang w:val="en-US"/>
              </w:rPr>
              <w:tab/>
              <w:t>Waste Tank Ball Valve - Servicing</w:t>
            </w:r>
          </w:p>
          <w:p w14:paraId="07F70F55" w14:textId="7A92A585" w:rsidR="00A36E90" w:rsidRDefault="00AA60A1" w:rsidP="0081608B">
            <w:pPr>
              <w:jc w:val="both"/>
              <w:rPr>
                <w:rFonts w:ascii="Arial" w:hAnsi="Arial" w:cs="Arial"/>
                <w:sz w:val="16"/>
                <w:szCs w:val="16"/>
                <w:lang w:val="en-US"/>
              </w:rPr>
            </w:pPr>
            <w:r>
              <w:rPr>
                <w:rFonts w:ascii="Arial" w:hAnsi="Arial" w:cs="Arial"/>
                <w:sz w:val="16"/>
                <w:szCs w:val="16"/>
                <w:lang w:val="en-US"/>
              </w:rPr>
              <w:t xml:space="preserve">AMM MPP </w:t>
            </w:r>
            <w:r w:rsidRPr="00AA60A1">
              <w:rPr>
                <w:rFonts w:ascii="Arial" w:hAnsi="Arial" w:cs="Arial"/>
                <w:sz w:val="16"/>
                <w:szCs w:val="16"/>
                <w:lang w:val="en-US"/>
              </w:rPr>
              <w:t>38-11-07-100-801-A</w:t>
            </w:r>
            <w:r w:rsidRPr="00AA60A1">
              <w:rPr>
                <w:rFonts w:ascii="Arial" w:hAnsi="Arial" w:cs="Arial"/>
                <w:sz w:val="16"/>
                <w:szCs w:val="16"/>
                <w:lang w:val="en-US"/>
              </w:rPr>
              <w:tab/>
              <w:t xml:space="preserve">Lavatory Faucet </w:t>
            </w:r>
            <w:r w:rsidR="00857445">
              <w:rPr>
                <w:rFonts w:ascii="Arial" w:hAnsi="Arial" w:cs="Arial"/>
                <w:sz w:val="16"/>
                <w:szCs w:val="16"/>
                <w:lang w:val="en-US"/>
              </w:rPr>
              <w:t>–</w:t>
            </w:r>
            <w:r w:rsidRPr="00AA60A1">
              <w:rPr>
                <w:rFonts w:ascii="Arial" w:hAnsi="Arial" w:cs="Arial"/>
                <w:sz w:val="16"/>
                <w:szCs w:val="16"/>
                <w:lang w:val="en-US"/>
              </w:rPr>
              <w:t xml:space="preserve"> Cleaning</w:t>
            </w:r>
          </w:p>
          <w:p w14:paraId="0A51B9E7" w14:textId="0385506A" w:rsidR="00857445" w:rsidRDefault="00857445" w:rsidP="0081608B">
            <w:pPr>
              <w:jc w:val="both"/>
              <w:rPr>
                <w:rFonts w:ascii="Arial" w:hAnsi="Arial" w:cs="Arial"/>
                <w:sz w:val="16"/>
                <w:szCs w:val="16"/>
                <w:lang w:val="en-US"/>
              </w:rPr>
            </w:pPr>
            <w:r>
              <w:rPr>
                <w:rFonts w:ascii="Arial" w:hAnsi="Arial" w:cs="Arial"/>
                <w:sz w:val="16"/>
                <w:szCs w:val="16"/>
                <w:lang w:val="en-US"/>
              </w:rPr>
              <w:t xml:space="preserve">AMM MPP </w:t>
            </w:r>
            <w:r w:rsidRPr="00857445">
              <w:rPr>
                <w:rFonts w:ascii="Arial" w:hAnsi="Arial" w:cs="Arial"/>
                <w:sz w:val="16"/>
                <w:szCs w:val="16"/>
                <w:lang w:val="en-US"/>
              </w:rPr>
              <w:t>38-31-00-170-801-A</w:t>
            </w:r>
            <w:r w:rsidRPr="00857445">
              <w:rPr>
                <w:rFonts w:ascii="Arial" w:hAnsi="Arial" w:cs="Arial"/>
                <w:sz w:val="16"/>
                <w:szCs w:val="16"/>
                <w:lang w:val="en-US"/>
              </w:rPr>
              <w:tab/>
              <w:t xml:space="preserve">Gray Water - Drain System </w:t>
            </w:r>
            <w:r w:rsidR="004E57DD">
              <w:rPr>
                <w:rFonts w:ascii="Arial" w:hAnsi="Arial" w:cs="Arial"/>
                <w:sz w:val="16"/>
                <w:szCs w:val="16"/>
                <w:lang w:val="en-US"/>
              </w:rPr>
              <w:t>–</w:t>
            </w:r>
            <w:r w:rsidRPr="00857445">
              <w:rPr>
                <w:rFonts w:ascii="Arial" w:hAnsi="Arial" w:cs="Arial"/>
                <w:sz w:val="16"/>
                <w:szCs w:val="16"/>
                <w:lang w:val="en-US"/>
              </w:rPr>
              <w:t xml:space="preserve"> Flushing</w:t>
            </w:r>
          </w:p>
          <w:p w14:paraId="4C45CE2F" w14:textId="72F62C7D" w:rsidR="004E57DD" w:rsidRDefault="004E57DD" w:rsidP="0081608B">
            <w:pPr>
              <w:jc w:val="both"/>
              <w:rPr>
                <w:rFonts w:ascii="Arial" w:hAnsi="Arial" w:cs="Arial"/>
                <w:sz w:val="16"/>
                <w:szCs w:val="16"/>
                <w:lang w:val="en-US"/>
              </w:rPr>
            </w:pPr>
            <w:r>
              <w:rPr>
                <w:rFonts w:ascii="Arial" w:hAnsi="Arial" w:cs="Arial"/>
                <w:sz w:val="16"/>
                <w:szCs w:val="16"/>
                <w:lang w:val="en-US"/>
              </w:rPr>
              <w:t xml:space="preserve">AMM MPP </w:t>
            </w:r>
            <w:r w:rsidRPr="004E57DD">
              <w:rPr>
                <w:rFonts w:ascii="Arial" w:hAnsi="Arial" w:cs="Arial"/>
                <w:sz w:val="16"/>
                <w:szCs w:val="16"/>
                <w:lang w:val="en-US"/>
              </w:rPr>
              <w:t>38-32-02-140-801-A</w:t>
            </w:r>
            <w:r w:rsidRPr="004E57DD">
              <w:rPr>
                <w:rFonts w:ascii="Arial" w:hAnsi="Arial" w:cs="Arial"/>
                <w:sz w:val="16"/>
                <w:szCs w:val="16"/>
                <w:lang w:val="en-US"/>
              </w:rPr>
              <w:tab/>
              <w:t xml:space="preserve">Toilet Rinse Valve Screen </w:t>
            </w:r>
            <w:r w:rsidR="0014261F">
              <w:rPr>
                <w:rFonts w:ascii="Arial" w:hAnsi="Arial" w:cs="Arial"/>
                <w:sz w:val="16"/>
                <w:szCs w:val="16"/>
                <w:lang w:val="en-US"/>
              </w:rPr>
              <w:t>–</w:t>
            </w:r>
            <w:r w:rsidRPr="004E57DD">
              <w:rPr>
                <w:rFonts w:ascii="Arial" w:hAnsi="Arial" w:cs="Arial"/>
                <w:sz w:val="16"/>
                <w:szCs w:val="16"/>
                <w:lang w:val="en-US"/>
              </w:rPr>
              <w:t xml:space="preserve"> Cleaning</w:t>
            </w:r>
          </w:p>
          <w:p w14:paraId="092448B0" w14:textId="0A00C1CA" w:rsidR="0014261F" w:rsidRPr="00A36E90" w:rsidRDefault="0014261F" w:rsidP="0081608B">
            <w:pPr>
              <w:jc w:val="both"/>
              <w:rPr>
                <w:rFonts w:ascii="Arial" w:hAnsi="Arial" w:cs="Arial"/>
                <w:sz w:val="16"/>
                <w:szCs w:val="16"/>
                <w:lang w:val="en-US"/>
              </w:rPr>
            </w:pPr>
            <w:r>
              <w:rPr>
                <w:rFonts w:ascii="Arial" w:hAnsi="Arial" w:cs="Arial"/>
                <w:sz w:val="16"/>
                <w:szCs w:val="16"/>
                <w:lang w:val="en-US"/>
              </w:rPr>
              <w:t xml:space="preserve">AMM MPP </w:t>
            </w:r>
            <w:r w:rsidRPr="0014261F">
              <w:rPr>
                <w:rFonts w:ascii="Arial" w:hAnsi="Arial" w:cs="Arial"/>
                <w:sz w:val="16"/>
                <w:szCs w:val="16"/>
                <w:lang w:val="en-US"/>
              </w:rPr>
              <w:t>38-32-15-140-801-A</w:t>
            </w:r>
            <w:r w:rsidRPr="0014261F">
              <w:rPr>
                <w:rFonts w:ascii="Arial" w:hAnsi="Arial" w:cs="Arial"/>
                <w:sz w:val="16"/>
                <w:szCs w:val="16"/>
                <w:lang w:val="en-US"/>
              </w:rPr>
              <w:tab/>
              <w:t>Vacuum Waste System Lines - Cleaning</w:t>
            </w:r>
          </w:p>
          <w:p w14:paraId="1E6BEE65" w14:textId="77777777" w:rsidR="00486581" w:rsidRDefault="00486581" w:rsidP="0081608B">
            <w:pPr>
              <w:jc w:val="both"/>
              <w:rPr>
                <w:rFonts w:ascii="Arial" w:hAnsi="Arial" w:cs="Arial"/>
                <w:sz w:val="16"/>
                <w:szCs w:val="16"/>
                <w:lang w:val="en-US"/>
              </w:rPr>
            </w:pPr>
          </w:p>
          <w:p w14:paraId="7833F95A" w14:textId="07FF59DC" w:rsidR="00F3639F" w:rsidRPr="00FC516C" w:rsidRDefault="00F0729A" w:rsidP="00175DF0">
            <w:pPr>
              <w:jc w:val="both"/>
              <w:rPr>
                <w:rFonts w:ascii="Arial" w:hAnsi="Arial" w:cs="Arial"/>
                <w:sz w:val="16"/>
                <w:szCs w:val="16"/>
              </w:rPr>
            </w:pPr>
            <w:r w:rsidRPr="008459BD">
              <w:rPr>
                <w:rFonts w:ascii="Arial" w:hAnsi="Arial" w:cs="Arial"/>
                <w:sz w:val="16"/>
                <w:szCs w:val="16"/>
              </w:rPr>
              <w:t>A empresa solicita que s</w:t>
            </w:r>
            <w:r>
              <w:rPr>
                <w:rFonts w:ascii="Arial" w:hAnsi="Arial" w:cs="Arial"/>
                <w:sz w:val="16"/>
                <w:szCs w:val="16"/>
              </w:rPr>
              <w:t>eja ratificado o entendimento, permitindo a Contrata divergir das instruções apresentadas neste anexo, convergir para execução conforme manual do fabricante e apresentar proposta comercial (3 – MANUTENÇÃO NÃO-PROGRAMADA) quando aplicável.</w:t>
            </w:r>
          </w:p>
        </w:tc>
      </w:tr>
      <w:tr w:rsidR="0081608B" w:rsidRPr="005F5201" w14:paraId="4B32FE08" w14:textId="77777777" w:rsidTr="000B0819">
        <w:tc>
          <w:tcPr>
            <w:tcW w:w="446" w:type="dxa"/>
          </w:tcPr>
          <w:p w14:paraId="31DEFE6F" w14:textId="6D2DE6E3" w:rsidR="0081608B" w:rsidRPr="007B0C7B" w:rsidRDefault="0081608B" w:rsidP="0081608B">
            <w:pPr>
              <w:jc w:val="both"/>
              <w:rPr>
                <w:rFonts w:ascii="Arial" w:hAnsi="Arial" w:cs="Arial"/>
                <w:sz w:val="16"/>
                <w:szCs w:val="16"/>
              </w:rPr>
            </w:pPr>
            <w:r>
              <w:rPr>
                <w:rFonts w:ascii="Arial" w:hAnsi="Arial" w:cs="Arial"/>
                <w:sz w:val="16"/>
                <w:szCs w:val="16"/>
              </w:rPr>
              <w:t>4</w:t>
            </w:r>
          </w:p>
        </w:tc>
        <w:tc>
          <w:tcPr>
            <w:tcW w:w="5786" w:type="dxa"/>
          </w:tcPr>
          <w:p w14:paraId="7997AFC3" w14:textId="77777777" w:rsidR="00085D2D" w:rsidRDefault="00085D2D" w:rsidP="00085D2D">
            <w:pPr>
              <w:jc w:val="both"/>
              <w:rPr>
                <w:rFonts w:ascii="Arial" w:hAnsi="Arial" w:cs="Arial"/>
                <w:sz w:val="16"/>
                <w:szCs w:val="16"/>
              </w:rPr>
            </w:pPr>
            <w:r>
              <w:rPr>
                <w:rFonts w:ascii="Arial" w:hAnsi="Arial" w:cs="Arial"/>
                <w:sz w:val="16"/>
                <w:szCs w:val="16"/>
              </w:rPr>
              <w:t>Anexo VI</w:t>
            </w:r>
          </w:p>
          <w:p w14:paraId="0738366B" w14:textId="77777777" w:rsidR="00085D2D" w:rsidRDefault="00085D2D" w:rsidP="0081608B">
            <w:pPr>
              <w:jc w:val="both"/>
              <w:rPr>
                <w:rFonts w:ascii="Arial" w:hAnsi="Arial" w:cs="Arial"/>
                <w:sz w:val="16"/>
                <w:szCs w:val="16"/>
              </w:rPr>
            </w:pPr>
          </w:p>
          <w:p w14:paraId="575D06E3" w14:textId="40AB5066" w:rsidR="00D930B1" w:rsidRDefault="00D930B1" w:rsidP="0081608B">
            <w:pPr>
              <w:jc w:val="both"/>
              <w:rPr>
                <w:rFonts w:ascii="Arial" w:hAnsi="Arial" w:cs="Arial"/>
                <w:sz w:val="16"/>
                <w:szCs w:val="16"/>
              </w:rPr>
            </w:pPr>
            <w:r w:rsidRPr="00D930B1">
              <w:rPr>
                <w:rFonts w:ascii="Arial" w:hAnsi="Arial" w:cs="Arial"/>
                <w:sz w:val="16"/>
                <w:szCs w:val="16"/>
              </w:rPr>
              <w:t>4. Da Limpeza interna da Aeronave: Trata-se da limpeza da cabine de comando e cabine de passageiros.</w:t>
            </w:r>
          </w:p>
          <w:p w14:paraId="32C0F906" w14:textId="77777777" w:rsidR="00D930B1" w:rsidRDefault="00D930B1" w:rsidP="0081608B">
            <w:pPr>
              <w:jc w:val="both"/>
              <w:rPr>
                <w:rFonts w:ascii="Arial" w:hAnsi="Arial" w:cs="Arial"/>
                <w:sz w:val="16"/>
                <w:szCs w:val="16"/>
              </w:rPr>
            </w:pPr>
          </w:p>
          <w:p w14:paraId="1B0057EA" w14:textId="77777777" w:rsidR="00D930B1" w:rsidRDefault="00D930B1" w:rsidP="0081608B">
            <w:pPr>
              <w:jc w:val="both"/>
              <w:rPr>
                <w:rFonts w:ascii="Arial" w:hAnsi="Arial" w:cs="Arial"/>
                <w:sz w:val="16"/>
                <w:szCs w:val="16"/>
              </w:rPr>
            </w:pPr>
            <w:r w:rsidRPr="00D930B1">
              <w:rPr>
                <w:rFonts w:ascii="Arial" w:hAnsi="Arial" w:cs="Arial"/>
                <w:sz w:val="16"/>
                <w:szCs w:val="16"/>
              </w:rPr>
              <w:t>4.1. A limpeza na cabine de comando compreende a limpeza e desinfecção das lixeiras, poltronas e para-brisas; aspiração do assoalho e poltronas.</w:t>
            </w:r>
          </w:p>
          <w:p w14:paraId="6F364809" w14:textId="77777777" w:rsidR="00D930B1" w:rsidRDefault="00D930B1" w:rsidP="0081608B">
            <w:pPr>
              <w:jc w:val="both"/>
              <w:rPr>
                <w:rFonts w:ascii="Arial" w:hAnsi="Arial" w:cs="Arial"/>
                <w:sz w:val="16"/>
                <w:szCs w:val="16"/>
              </w:rPr>
            </w:pPr>
          </w:p>
          <w:p w14:paraId="1D8A607E" w14:textId="77777777" w:rsidR="00D930B1" w:rsidRDefault="00D930B1" w:rsidP="0081608B">
            <w:pPr>
              <w:jc w:val="both"/>
              <w:rPr>
                <w:rFonts w:ascii="Arial" w:hAnsi="Arial" w:cs="Arial"/>
                <w:sz w:val="16"/>
                <w:szCs w:val="16"/>
              </w:rPr>
            </w:pPr>
            <w:r w:rsidRPr="00D930B1">
              <w:rPr>
                <w:rFonts w:ascii="Arial" w:hAnsi="Arial" w:cs="Arial"/>
                <w:sz w:val="16"/>
                <w:szCs w:val="16"/>
              </w:rPr>
              <w:t>4.2. A limpeza na cabine de passageiro compreende a limpeza e desinfecção dos maleiros superiores internos (Bins) e suas portas retráteis, janelas, molduras e cortinas das janelas internas, pisos, poltronas, mesas e bolsões das poltronas, telefones (</w:t>
            </w:r>
            <w:proofErr w:type="spellStart"/>
            <w:r w:rsidRPr="00D930B1">
              <w:rPr>
                <w:rFonts w:ascii="Arial" w:hAnsi="Arial" w:cs="Arial"/>
                <w:sz w:val="16"/>
                <w:szCs w:val="16"/>
              </w:rPr>
              <w:t>intercom</w:t>
            </w:r>
            <w:proofErr w:type="spellEnd"/>
            <w:r w:rsidRPr="00D930B1">
              <w:rPr>
                <w:rFonts w:ascii="Arial" w:hAnsi="Arial" w:cs="Arial"/>
                <w:sz w:val="16"/>
                <w:szCs w:val="16"/>
              </w:rPr>
              <w:t xml:space="preserve">), superfícies sujas nas </w:t>
            </w:r>
            <w:proofErr w:type="spellStart"/>
            <w:r w:rsidRPr="00D930B1">
              <w:rPr>
                <w:rFonts w:ascii="Arial" w:hAnsi="Arial" w:cs="Arial"/>
                <w:sz w:val="16"/>
                <w:szCs w:val="16"/>
              </w:rPr>
              <w:t>galleys</w:t>
            </w:r>
            <w:proofErr w:type="spellEnd"/>
            <w:r w:rsidRPr="00D930B1">
              <w:rPr>
                <w:rFonts w:ascii="Arial" w:hAnsi="Arial" w:cs="Arial"/>
                <w:sz w:val="16"/>
                <w:szCs w:val="16"/>
              </w:rPr>
              <w:t xml:space="preserve"> (depressões e superfícies de trabalho), fornos, lixeiras, cortinas, compartimentos utilizados para armazenar refeições de bordo, veículos empregados no transporte de tais produtos alimentícios (</w:t>
            </w:r>
            <w:proofErr w:type="spellStart"/>
            <w:r w:rsidRPr="00D930B1">
              <w:rPr>
                <w:rFonts w:ascii="Arial" w:hAnsi="Arial" w:cs="Arial"/>
                <w:sz w:val="16"/>
                <w:szCs w:val="16"/>
              </w:rPr>
              <w:t>trolley</w:t>
            </w:r>
            <w:proofErr w:type="spellEnd"/>
            <w:r w:rsidRPr="00D930B1">
              <w:rPr>
                <w:rFonts w:ascii="Arial" w:hAnsi="Arial" w:cs="Arial"/>
                <w:sz w:val="16"/>
                <w:szCs w:val="16"/>
              </w:rPr>
              <w:t>), superfícies sujas no toalete, porta, lavabo, assentos e tampas, espelhos e arredores e aspiração do assoalho (carpete) da cabine de passageiro.</w:t>
            </w:r>
          </w:p>
          <w:p w14:paraId="236904F0" w14:textId="77777777" w:rsidR="00D930B1" w:rsidRDefault="00D930B1" w:rsidP="0081608B">
            <w:pPr>
              <w:jc w:val="both"/>
              <w:rPr>
                <w:rFonts w:ascii="Arial" w:hAnsi="Arial" w:cs="Arial"/>
                <w:sz w:val="16"/>
                <w:szCs w:val="16"/>
              </w:rPr>
            </w:pPr>
          </w:p>
          <w:p w14:paraId="6175637B" w14:textId="77777777" w:rsidR="00D930B1" w:rsidRDefault="00D930B1" w:rsidP="0081608B">
            <w:pPr>
              <w:jc w:val="both"/>
              <w:rPr>
                <w:rFonts w:ascii="Arial" w:hAnsi="Arial" w:cs="Arial"/>
                <w:sz w:val="16"/>
                <w:szCs w:val="16"/>
              </w:rPr>
            </w:pPr>
            <w:r w:rsidRPr="00D930B1">
              <w:rPr>
                <w:rFonts w:ascii="Arial" w:hAnsi="Arial" w:cs="Arial"/>
                <w:sz w:val="16"/>
                <w:szCs w:val="16"/>
              </w:rPr>
              <w:t>4.3. Deverá ser observado ainda na limpeza da cabine como um todo a remoção de qualquer contaminação causada por desconforto (enjoo) durante o voo, restos de comida ou bebidas derramadas e sujeiras ofensivas, recolhimento do lixo das bolsas dos encostos das poltronas, retirada do lixo existente a bordo e descarte em local apropriado, instalação de novos cabeçotes descartáveis no encosto das poltronas, em substituição aos utilizados e instalação de sacos de enjoos nos bolsões das poltronas em substituição aos utilizados;</w:t>
            </w:r>
          </w:p>
          <w:p w14:paraId="269527AC" w14:textId="77777777" w:rsidR="00D930B1" w:rsidRDefault="00D930B1" w:rsidP="0081608B">
            <w:pPr>
              <w:jc w:val="both"/>
              <w:rPr>
                <w:rFonts w:ascii="Arial" w:hAnsi="Arial" w:cs="Arial"/>
                <w:sz w:val="16"/>
                <w:szCs w:val="16"/>
              </w:rPr>
            </w:pPr>
          </w:p>
          <w:p w14:paraId="3B9E6EC9" w14:textId="77777777" w:rsidR="00D930B1" w:rsidRDefault="00D930B1" w:rsidP="0081608B">
            <w:pPr>
              <w:jc w:val="both"/>
              <w:rPr>
                <w:rFonts w:ascii="Arial" w:hAnsi="Arial" w:cs="Arial"/>
                <w:sz w:val="16"/>
                <w:szCs w:val="16"/>
              </w:rPr>
            </w:pPr>
            <w:r w:rsidRPr="00D930B1">
              <w:rPr>
                <w:rFonts w:ascii="Arial" w:hAnsi="Arial" w:cs="Arial"/>
                <w:sz w:val="16"/>
                <w:szCs w:val="16"/>
              </w:rPr>
              <w:t>4.4. A limpeza do porão de carga compreende a limpeza e desinfecção da parte interna do porão de Carga;</w:t>
            </w:r>
          </w:p>
          <w:p w14:paraId="3148B5B6" w14:textId="77777777" w:rsidR="00D930B1" w:rsidRDefault="00D930B1" w:rsidP="0081608B">
            <w:pPr>
              <w:jc w:val="both"/>
              <w:rPr>
                <w:rFonts w:ascii="Arial" w:hAnsi="Arial" w:cs="Arial"/>
                <w:sz w:val="16"/>
                <w:szCs w:val="16"/>
              </w:rPr>
            </w:pPr>
          </w:p>
          <w:p w14:paraId="1CCA651A" w14:textId="480CE20C" w:rsidR="0081608B" w:rsidRPr="00F51087" w:rsidRDefault="00D930B1" w:rsidP="0081608B">
            <w:pPr>
              <w:jc w:val="both"/>
              <w:rPr>
                <w:rFonts w:ascii="Arial" w:hAnsi="Arial" w:cs="Arial"/>
                <w:sz w:val="16"/>
                <w:szCs w:val="16"/>
              </w:rPr>
            </w:pPr>
            <w:r w:rsidRPr="00D930B1">
              <w:rPr>
                <w:rFonts w:ascii="Arial" w:hAnsi="Arial" w:cs="Arial"/>
                <w:sz w:val="16"/>
                <w:szCs w:val="16"/>
              </w:rPr>
              <w:t>4.5. O serviço de limpeza de aeronave inclui ainda o fornecimento de todos os insumos necessários à realização da limpeza interna da aeronave</w:t>
            </w:r>
          </w:p>
        </w:tc>
        <w:tc>
          <w:tcPr>
            <w:tcW w:w="7797" w:type="dxa"/>
          </w:tcPr>
          <w:p w14:paraId="0D9D66C7" w14:textId="3826F073" w:rsidR="0055615F" w:rsidRDefault="0055615F" w:rsidP="0055615F">
            <w:pPr>
              <w:jc w:val="both"/>
              <w:rPr>
                <w:rFonts w:ascii="Arial" w:hAnsi="Arial" w:cs="Arial"/>
                <w:sz w:val="16"/>
                <w:szCs w:val="16"/>
              </w:rPr>
            </w:pPr>
            <w:r>
              <w:rPr>
                <w:rFonts w:ascii="Arial" w:hAnsi="Arial" w:cs="Arial"/>
                <w:sz w:val="16"/>
                <w:szCs w:val="16"/>
              </w:rPr>
              <w:lastRenderedPageBreak/>
              <w:t>Sobre o item 4 do Anexo V</w:t>
            </w:r>
            <w:r w:rsidR="00085D2D">
              <w:rPr>
                <w:rFonts w:ascii="Arial" w:hAnsi="Arial" w:cs="Arial"/>
                <w:sz w:val="16"/>
                <w:szCs w:val="16"/>
              </w:rPr>
              <w:t>I</w:t>
            </w:r>
            <w:r>
              <w:rPr>
                <w:rFonts w:ascii="Arial" w:hAnsi="Arial" w:cs="Arial"/>
                <w:sz w:val="16"/>
                <w:szCs w:val="16"/>
              </w:rPr>
              <w:t xml:space="preserve">, a os serviços de águas e detritos (QTA/QTU) são atividades que requerem um técnico em manutenção aeronáutico habilitado, conforme descrito nas tarefas de manual listadas abaixo. A Contratada deverá realizar a atividade conforme as publicações técnicas do fabricante da aeronave. </w:t>
            </w:r>
            <w:r w:rsidR="00FC516C">
              <w:rPr>
                <w:rFonts w:ascii="Arial" w:hAnsi="Arial" w:cs="Arial"/>
                <w:sz w:val="16"/>
                <w:szCs w:val="16"/>
              </w:rPr>
              <w:t>A subcontratação de empresa prestadora de serviços é prerrogativa da Contratada (e não da Contratante)</w:t>
            </w:r>
            <w:r>
              <w:rPr>
                <w:rFonts w:ascii="Arial" w:hAnsi="Arial" w:cs="Arial"/>
                <w:sz w:val="16"/>
                <w:szCs w:val="16"/>
              </w:rPr>
              <w:t xml:space="preserve">, </w:t>
            </w:r>
            <w:r w:rsidR="006E0659">
              <w:rPr>
                <w:rFonts w:ascii="Arial" w:hAnsi="Arial" w:cs="Arial"/>
                <w:sz w:val="16"/>
                <w:szCs w:val="16"/>
              </w:rPr>
              <w:lastRenderedPageBreak/>
              <w:t xml:space="preserve">porém em eventual subcontratação, </w:t>
            </w:r>
            <w:r>
              <w:rPr>
                <w:rFonts w:ascii="Arial" w:hAnsi="Arial" w:cs="Arial"/>
                <w:sz w:val="16"/>
                <w:szCs w:val="16"/>
              </w:rPr>
              <w:t>o serviço só ocorrerá sob execução e</w:t>
            </w:r>
            <w:r w:rsidR="008709B6">
              <w:rPr>
                <w:rFonts w:ascii="Arial" w:hAnsi="Arial" w:cs="Arial"/>
                <w:sz w:val="16"/>
                <w:szCs w:val="16"/>
              </w:rPr>
              <w:t>/ou</w:t>
            </w:r>
            <w:r>
              <w:rPr>
                <w:rFonts w:ascii="Arial" w:hAnsi="Arial" w:cs="Arial"/>
                <w:sz w:val="16"/>
                <w:szCs w:val="16"/>
              </w:rPr>
              <w:t xml:space="preserve"> supervisionamento de um técnico de manutenção, que assinará o livro de bordo (</w:t>
            </w:r>
            <w:proofErr w:type="spellStart"/>
            <w:r w:rsidRPr="00427B0A">
              <w:rPr>
                <w:rFonts w:ascii="Arial" w:hAnsi="Arial" w:cs="Arial"/>
                <w:i/>
                <w:iCs/>
                <w:sz w:val="16"/>
                <w:szCs w:val="16"/>
              </w:rPr>
              <w:t>logbook</w:t>
            </w:r>
            <w:proofErr w:type="spellEnd"/>
            <w:r>
              <w:rPr>
                <w:rFonts w:ascii="Arial" w:hAnsi="Arial" w:cs="Arial"/>
                <w:sz w:val="16"/>
                <w:szCs w:val="16"/>
              </w:rPr>
              <w:t>) da aeronave como responsável técnico, portanto, entendemos que em adição aos custos da subcontratada, haverá apresentação de mão-de-obra da Contratada, exceto quando estiver sob supervisão do ATO (custo fixo).</w:t>
            </w:r>
          </w:p>
          <w:p w14:paraId="6654B82B" w14:textId="77777777" w:rsidR="00CA053A" w:rsidRPr="00D930B1" w:rsidRDefault="00CA053A" w:rsidP="00E10AFB">
            <w:pPr>
              <w:jc w:val="both"/>
              <w:rPr>
                <w:rFonts w:ascii="Arial" w:hAnsi="Arial" w:cs="Arial"/>
                <w:sz w:val="16"/>
                <w:szCs w:val="16"/>
              </w:rPr>
            </w:pPr>
          </w:p>
          <w:p w14:paraId="54C0BB13" w14:textId="5B6EEED4"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12-22-01-100-802-A</w:t>
            </w:r>
            <w:r w:rsidRPr="0000338A">
              <w:rPr>
                <w:rFonts w:ascii="Arial" w:hAnsi="Arial" w:cs="Arial"/>
                <w:sz w:val="16"/>
                <w:szCs w:val="16"/>
                <w:lang w:val="en-US"/>
              </w:rPr>
              <w:tab/>
              <w:t>Passenger Cabin Windows (External Side) - Cleaning</w:t>
            </w:r>
          </w:p>
          <w:p w14:paraId="00D5ABA3" w14:textId="0183223D"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12-22-01-100-803-A</w:t>
            </w:r>
            <w:r w:rsidRPr="0000338A">
              <w:rPr>
                <w:rFonts w:ascii="Arial" w:hAnsi="Arial" w:cs="Arial"/>
                <w:sz w:val="16"/>
                <w:szCs w:val="16"/>
                <w:lang w:val="en-US"/>
              </w:rPr>
              <w:tab/>
              <w:t>Passenger Cabin (Internal Side) - Cleaning</w:t>
            </w:r>
          </w:p>
          <w:p w14:paraId="202636A0" w14:textId="6A768E77"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12-22-01-100-804-A</w:t>
            </w:r>
            <w:r w:rsidRPr="0000338A">
              <w:rPr>
                <w:rFonts w:ascii="Arial" w:hAnsi="Arial" w:cs="Arial"/>
                <w:sz w:val="16"/>
                <w:szCs w:val="16"/>
                <w:lang w:val="en-US"/>
              </w:rPr>
              <w:tab/>
              <w:t>Direct-Vision Windows (External Side) - Cleaning</w:t>
            </w:r>
          </w:p>
          <w:p w14:paraId="750A6A9F" w14:textId="59455CFC"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12-22-01-100-805-A</w:t>
            </w:r>
            <w:r w:rsidRPr="0000338A">
              <w:rPr>
                <w:rFonts w:ascii="Arial" w:hAnsi="Arial" w:cs="Arial"/>
                <w:sz w:val="16"/>
                <w:szCs w:val="16"/>
                <w:lang w:val="en-US"/>
              </w:rPr>
              <w:tab/>
              <w:t>Equipment/Furnishing - Cleaning</w:t>
            </w:r>
          </w:p>
          <w:p w14:paraId="2BA93A94" w14:textId="18E65092"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12-22-01-100-806-A</w:t>
            </w:r>
            <w:r w:rsidRPr="0000338A">
              <w:rPr>
                <w:rFonts w:ascii="Arial" w:hAnsi="Arial" w:cs="Arial"/>
                <w:sz w:val="16"/>
                <w:szCs w:val="16"/>
                <w:lang w:val="en-US"/>
              </w:rPr>
              <w:tab/>
              <w:t>Cargo Compartment - Cleaning</w:t>
            </w:r>
          </w:p>
          <w:p w14:paraId="163915B6" w14:textId="57BF0BDE"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12-22-01-100-807-A</w:t>
            </w:r>
            <w:r w:rsidRPr="0000338A">
              <w:rPr>
                <w:rFonts w:ascii="Arial" w:hAnsi="Arial" w:cs="Arial"/>
                <w:sz w:val="16"/>
                <w:szCs w:val="16"/>
                <w:lang w:val="en-US"/>
              </w:rPr>
              <w:tab/>
              <w:t>Cockpit - Cleaning</w:t>
            </w:r>
          </w:p>
          <w:p w14:paraId="2BE89443" w14:textId="734A2905"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12-22-01-100-810-A</w:t>
            </w:r>
            <w:r w:rsidRPr="0000338A">
              <w:rPr>
                <w:rFonts w:ascii="Arial" w:hAnsi="Arial" w:cs="Arial"/>
                <w:sz w:val="16"/>
                <w:szCs w:val="16"/>
                <w:lang w:val="en-US"/>
              </w:rPr>
              <w:tab/>
              <w:t>Nose and Main Landing Gear - Cleaning</w:t>
            </w:r>
          </w:p>
          <w:p w14:paraId="148C8916" w14:textId="22774D33"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12-22-01-100-811-A</w:t>
            </w:r>
            <w:r w:rsidRPr="0000338A">
              <w:rPr>
                <w:rFonts w:ascii="Arial" w:hAnsi="Arial" w:cs="Arial"/>
                <w:sz w:val="16"/>
                <w:szCs w:val="16"/>
                <w:lang w:val="en-US"/>
              </w:rPr>
              <w:tab/>
              <w:t>Cockpit/Passenger Cabin Panels and Grilles - Cleaning</w:t>
            </w:r>
          </w:p>
          <w:p w14:paraId="6E73D40D" w14:textId="43EB6946"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12-22-01-100-812-A</w:t>
            </w:r>
            <w:r w:rsidRPr="0000338A">
              <w:rPr>
                <w:rFonts w:ascii="Arial" w:hAnsi="Arial" w:cs="Arial"/>
                <w:sz w:val="16"/>
                <w:szCs w:val="16"/>
                <w:lang w:val="en-US"/>
              </w:rPr>
              <w:tab/>
            </w:r>
            <w:proofErr w:type="gramStart"/>
            <w:r w:rsidRPr="0000338A">
              <w:rPr>
                <w:rFonts w:ascii="Arial" w:hAnsi="Arial" w:cs="Arial"/>
                <w:sz w:val="16"/>
                <w:szCs w:val="16"/>
                <w:lang w:val="en-US"/>
              </w:rPr>
              <w:t>Avionics bay</w:t>
            </w:r>
            <w:proofErr w:type="gramEnd"/>
            <w:r w:rsidRPr="0000338A">
              <w:rPr>
                <w:rFonts w:ascii="Arial" w:hAnsi="Arial" w:cs="Arial"/>
                <w:sz w:val="16"/>
                <w:szCs w:val="16"/>
                <w:lang w:val="en-US"/>
              </w:rPr>
              <w:t>/components - Cleaning</w:t>
            </w:r>
          </w:p>
          <w:p w14:paraId="35B940D5" w14:textId="789A1344" w:rsidR="00071EB3" w:rsidRPr="00071EB3" w:rsidRDefault="00071EB3" w:rsidP="00071EB3">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71EB3">
              <w:rPr>
                <w:rFonts w:ascii="Arial" w:hAnsi="Arial" w:cs="Arial"/>
                <w:sz w:val="16"/>
                <w:szCs w:val="16"/>
                <w:lang w:val="en-US"/>
              </w:rPr>
              <w:t>12-24-01-670-801-A</w:t>
            </w:r>
            <w:r w:rsidRPr="00071EB3">
              <w:rPr>
                <w:rFonts w:ascii="Arial" w:hAnsi="Arial" w:cs="Arial"/>
                <w:sz w:val="16"/>
                <w:szCs w:val="16"/>
                <w:lang w:val="en-US"/>
              </w:rPr>
              <w:tab/>
              <w:t xml:space="preserve">Passenger Cabin - </w:t>
            </w:r>
            <w:proofErr w:type="spellStart"/>
            <w:r w:rsidRPr="00071EB3">
              <w:rPr>
                <w:rFonts w:ascii="Arial" w:hAnsi="Arial" w:cs="Arial"/>
                <w:sz w:val="16"/>
                <w:szCs w:val="16"/>
                <w:lang w:val="en-US"/>
              </w:rPr>
              <w:t>Disinsect</w:t>
            </w:r>
            <w:proofErr w:type="spellEnd"/>
          </w:p>
          <w:p w14:paraId="1EF8EEAB" w14:textId="6787AA7F" w:rsidR="00071EB3" w:rsidRPr="00071EB3" w:rsidRDefault="00071EB3" w:rsidP="00071EB3">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71EB3">
              <w:rPr>
                <w:rFonts w:ascii="Arial" w:hAnsi="Arial" w:cs="Arial"/>
                <w:sz w:val="16"/>
                <w:szCs w:val="16"/>
                <w:lang w:val="en-US"/>
              </w:rPr>
              <w:t>12-24-01-670-802-A</w:t>
            </w:r>
            <w:r w:rsidRPr="00071EB3">
              <w:rPr>
                <w:rFonts w:ascii="Arial" w:hAnsi="Arial" w:cs="Arial"/>
                <w:sz w:val="16"/>
                <w:szCs w:val="16"/>
                <w:lang w:val="en-US"/>
              </w:rPr>
              <w:tab/>
              <w:t xml:space="preserve">Cargo Compartment - </w:t>
            </w:r>
            <w:proofErr w:type="spellStart"/>
            <w:r w:rsidRPr="00071EB3">
              <w:rPr>
                <w:rFonts w:ascii="Arial" w:hAnsi="Arial" w:cs="Arial"/>
                <w:sz w:val="16"/>
                <w:szCs w:val="16"/>
                <w:lang w:val="en-US"/>
              </w:rPr>
              <w:t>Disinsec</w:t>
            </w:r>
            <w:r>
              <w:rPr>
                <w:rFonts w:ascii="Arial" w:hAnsi="Arial" w:cs="Arial"/>
                <w:sz w:val="16"/>
                <w:szCs w:val="16"/>
                <w:lang w:val="en-US"/>
              </w:rPr>
              <w:t>t</w:t>
            </w:r>
            <w:proofErr w:type="spellEnd"/>
          </w:p>
          <w:p w14:paraId="4EE8CDF1" w14:textId="0993D0DD" w:rsidR="00071EB3" w:rsidRPr="00071EB3" w:rsidRDefault="00071EB3" w:rsidP="00071EB3">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71EB3">
              <w:rPr>
                <w:rFonts w:ascii="Arial" w:hAnsi="Arial" w:cs="Arial"/>
                <w:sz w:val="16"/>
                <w:szCs w:val="16"/>
                <w:lang w:val="en-US"/>
              </w:rPr>
              <w:t>12-24-01-670-803-A</w:t>
            </w:r>
            <w:r w:rsidRPr="00071EB3">
              <w:rPr>
                <w:rFonts w:ascii="Arial" w:hAnsi="Arial" w:cs="Arial"/>
                <w:sz w:val="16"/>
                <w:szCs w:val="16"/>
                <w:lang w:val="en-US"/>
              </w:rPr>
              <w:tab/>
              <w:t xml:space="preserve">Cockpit - </w:t>
            </w:r>
            <w:proofErr w:type="spellStart"/>
            <w:r w:rsidRPr="00071EB3">
              <w:rPr>
                <w:rFonts w:ascii="Arial" w:hAnsi="Arial" w:cs="Arial"/>
                <w:sz w:val="16"/>
                <w:szCs w:val="16"/>
                <w:lang w:val="en-US"/>
              </w:rPr>
              <w:t>Disinsect</w:t>
            </w:r>
            <w:proofErr w:type="spellEnd"/>
          </w:p>
          <w:p w14:paraId="54317CC1" w14:textId="063B5A93" w:rsidR="00071EB3" w:rsidRPr="00071EB3" w:rsidRDefault="00071EB3" w:rsidP="00071EB3">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71EB3">
              <w:rPr>
                <w:rFonts w:ascii="Arial" w:hAnsi="Arial" w:cs="Arial"/>
                <w:sz w:val="16"/>
                <w:szCs w:val="16"/>
                <w:lang w:val="en-US"/>
              </w:rPr>
              <w:t>12-24-01-670-804-A</w:t>
            </w:r>
            <w:r w:rsidRPr="00071EB3">
              <w:rPr>
                <w:rFonts w:ascii="Arial" w:hAnsi="Arial" w:cs="Arial"/>
                <w:sz w:val="16"/>
                <w:szCs w:val="16"/>
                <w:lang w:val="en-US"/>
              </w:rPr>
              <w:tab/>
              <w:t>Passenger Cabin - Disinfect</w:t>
            </w:r>
          </w:p>
          <w:p w14:paraId="098BC8AA" w14:textId="749163A4" w:rsidR="00071EB3" w:rsidRPr="00071EB3" w:rsidRDefault="00071EB3" w:rsidP="00071EB3">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71EB3">
              <w:rPr>
                <w:rFonts w:ascii="Arial" w:hAnsi="Arial" w:cs="Arial"/>
                <w:sz w:val="16"/>
                <w:szCs w:val="16"/>
                <w:lang w:val="en-US"/>
              </w:rPr>
              <w:t>12-24-01-670-805-A</w:t>
            </w:r>
            <w:r w:rsidRPr="00071EB3">
              <w:rPr>
                <w:rFonts w:ascii="Arial" w:hAnsi="Arial" w:cs="Arial"/>
                <w:sz w:val="16"/>
                <w:szCs w:val="16"/>
                <w:lang w:val="en-US"/>
              </w:rPr>
              <w:tab/>
              <w:t>Cargo Compartment - Disinfect</w:t>
            </w:r>
          </w:p>
          <w:p w14:paraId="2ED6C10E" w14:textId="76604E66" w:rsidR="00071EB3" w:rsidRPr="005F5201" w:rsidRDefault="00071EB3" w:rsidP="00071EB3">
            <w:pPr>
              <w:jc w:val="both"/>
              <w:rPr>
                <w:rFonts w:ascii="Arial" w:hAnsi="Arial" w:cs="Arial"/>
                <w:sz w:val="16"/>
                <w:szCs w:val="16"/>
              </w:rPr>
            </w:pPr>
            <w:r w:rsidRPr="005F5201">
              <w:rPr>
                <w:rFonts w:ascii="Arial" w:hAnsi="Arial" w:cs="Arial"/>
                <w:sz w:val="16"/>
                <w:szCs w:val="16"/>
              </w:rPr>
              <w:t>AMM MPP 12-24-01-670-806-A</w:t>
            </w:r>
            <w:r w:rsidRPr="005F5201">
              <w:rPr>
                <w:rFonts w:ascii="Arial" w:hAnsi="Arial" w:cs="Arial"/>
                <w:sz w:val="16"/>
                <w:szCs w:val="16"/>
              </w:rPr>
              <w:tab/>
              <w:t xml:space="preserve">Cockpit </w:t>
            </w:r>
            <w:r w:rsidR="005F5201" w:rsidRPr="005F5201">
              <w:rPr>
                <w:rFonts w:ascii="Arial" w:hAnsi="Arial" w:cs="Arial"/>
                <w:sz w:val="16"/>
                <w:szCs w:val="16"/>
              </w:rPr>
              <w:t>–</w:t>
            </w:r>
            <w:r w:rsidRPr="005F5201">
              <w:rPr>
                <w:rFonts w:ascii="Arial" w:hAnsi="Arial" w:cs="Arial"/>
                <w:sz w:val="16"/>
                <w:szCs w:val="16"/>
              </w:rPr>
              <w:t xml:space="preserve"> </w:t>
            </w:r>
            <w:proofErr w:type="spellStart"/>
            <w:r w:rsidRPr="005F5201">
              <w:rPr>
                <w:rFonts w:ascii="Arial" w:hAnsi="Arial" w:cs="Arial"/>
                <w:sz w:val="16"/>
                <w:szCs w:val="16"/>
              </w:rPr>
              <w:t>Disinfect</w:t>
            </w:r>
            <w:proofErr w:type="spellEnd"/>
          </w:p>
          <w:p w14:paraId="65D6682B" w14:textId="77777777" w:rsidR="005F5201" w:rsidRPr="005F5201" w:rsidRDefault="005F5201" w:rsidP="00071EB3">
            <w:pPr>
              <w:jc w:val="both"/>
              <w:rPr>
                <w:rFonts w:ascii="Arial" w:hAnsi="Arial" w:cs="Arial"/>
                <w:sz w:val="16"/>
                <w:szCs w:val="16"/>
              </w:rPr>
            </w:pPr>
          </w:p>
          <w:p w14:paraId="1B9556E3" w14:textId="0709B8DD" w:rsidR="005F5201" w:rsidRPr="005F5201" w:rsidRDefault="005F5201" w:rsidP="00071EB3">
            <w:pPr>
              <w:jc w:val="both"/>
              <w:rPr>
                <w:rFonts w:ascii="Arial" w:hAnsi="Arial" w:cs="Arial"/>
                <w:sz w:val="16"/>
                <w:szCs w:val="16"/>
              </w:rPr>
            </w:pPr>
            <w:r w:rsidRPr="008459BD">
              <w:rPr>
                <w:rFonts w:ascii="Arial" w:hAnsi="Arial" w:cs="Arial"/>
                <w:sz w:val="16"/>
                <w:szCs w:val="16"/>
              </w:rPr>
              <w:t>A empresa solicita que s</w:t>
            </w:r>
            <w:r>
              <w:rPr>
                <w:rFonts w:ascii="Arial" w:hAnsi="Arial" w:cs="Arial"/>
                <w:sz w:val="16"/>
                <w:szCs w:val="16"/>
              </w:rPr>
              <w:t>eja ratificado o entendimento, permitindo a Contrata realizar a execução conforme manual do fabricante e apresentar proposta comercial (3 – MANUTENÇÃO NÃO-PROGRAMADA) quando aplicável.</w:t>
            </w:r>
          </w:p>
        </w:tc>
      </w:tr>
      <w:tr w:rsidR="0081608B" w:rsidRPr="006B6CE1" w14:paraId="0DDE1C6E" w14:textId="77777777" w:rsidTr="000B0819">
        <w:tc>
          <w:tcPr>
            <w:tcW w:w="446" w:type="dxa"/>
          </w:tcPr>
          <w:p w14:paraId="203E088E" w14:textId="27DEE795" w:rsidR="0081608B" w:rsidRPr="007B0C7B" w:rsidRDefault="0081608B" w:rsidP="0081608B">
            <w:pPr>
              <w:jc w:val="both"/>
              <w:rPr>
                <w:rFonts w:ascii="Arial" w:hAnsi="Arial" w:cs="Arial"/>
                <w:sz w:val="16"/>
                <w:szCs w:val="16"/>
              </w:rPr>
            </w:pPr>
            <w:r>
              <w:rPr>
                <w:rFonts w:ascii="Arial" w:hAnsi="Arial" w:cs="Arial"/>
                <w:sz w:val="16"/>
                <w:szCs w:val="16"/>
              </w:rPr>
              <w:lastRenderedPageBreak/>
              <w:t>5</w:t>
            </w:r>
          </w:p>
        </w:tc>
        <w:tc>
          <w:tcPr>
            <w:tcW w:w="5786" w:type="dxa"/>
          </w:tcPr>
          <w:p w14:paraId="128C66CA" w14:textId="77777777" w:rsidR="00085D2D" w:rsidRDefault="00085D2D" w:rsidP="00085D2D">
            <w:pPr>
              <w:jc w:val="both"/>
              <w:rPr>
                <w:rFonts w:ascii="Arial" w:hAnsi="Arial" w:cs="Arial"/>
                <w:sz w:val="16"/>
                <w:szCs w:val="16"/>
              </w:rPr>
            </w:pPr>
            <w:r>
              <w:rPr>
                <w:rFonts w:ascii="Arial" w:hAnsi="Arial" w:cs="Arial"/>
                <w:sz w:val="16"/>
                <w:szCs w:val="16"/>
              </w:rPr>
              <w:t>Anexo VI</w:t>
            </w:r>
          </w:p>
          <w:p w14:paraId="20578900" w14:textId="77777777" w:rsidR="00085D2D" w:rsidRDefault="00085D2D" w:rsidP="0081608B">
            <w:pPr>
              <w:jc w:val="both"/>
              <w:rPr>
                <w:rFonts w:ascii="Arial" w:hAnsi="Arial" w:cs="Arial"/>
                <w:sz w:val="16"/>
                <w:szCs w:val="16"/>
              </w:rPr>
            </w:pPr>
          </w:p>
          <w:p w14:paraId="1DC6C7D5" w14:textId="2BCADB9B" w:rsidR="00CA611A" w:rsidRDefault="00CA611A" w:rsidP="0081608B">
            <w:pPr>
              <w:jc w:val="both"/>
              <w:rPr>
                <w:rFonts w:ascii="Arial" w:hAnsi="Arial" w:cs="Arial"/>
                <w:sz w:val="16"/>
                <w:szCs w:val="16"/>
              </w:rPr>
            </w:pPr>
            <w:r w:rsidRPr="00CA611A">
              <w:rPr>
                <w:rFonts w:ascii="Arial" w:hAnsi="Arial" w:cs="Arial"/>
                <w:sz w:val="16"/>
                <w:szCs w:val="16"/>
              </w:rPr>
              <w:t>5. Abastecimento de água potável (QTA): Trata-se de abastecimento do tanque de água potável da aeronave.</w:t>
            </w:r>
          </w:p>
          <w:p w14:paraId="5B1D2ADD" w14:textId="58FA84D5" w:rsidR="00727784" w:rsidRDefault="002A7511" w:rsidP="0081608B">
            <w:pPr>
              <w:jc w:val="both"/>
              <w:rPr>
                <w:rFonts w:ascii="Arial" w:hAnsi="Arial" w:cs="Arial"/>
                <w:sz w:val="16"/>
                <w:szCs w:val="16"/>
              </w:rPr>
            </w:pPr>
            <w:r w:rsidRPr="002A7511">
              <w:rPr>
                <w:rFonts w:ascii="Arial" w:hAnsi="Arial" w:cs="Arial"/>
                <w:sz w:val="16"/>
                <w:szCs w:val="16"/>
              </w:rPr>
              <w:t xml:space="preserve">5.1. Deverão ser observados os seguintes procedimentos pela empresa responsável: </w:t>
            </w:r>
          </w:p>
          <w:p w14:paraId="3911A60B" w14:textId="77777777" w:rsidR="00727784" w:rsidRDefault="002A7511" w:rsidP="0081608B">
            <w:pPr>
              <w:jc w:val="both"/>
              <w:rPr>
                <w:rFonts w:ascii="Arial" w:hAnsi="Arial" w:cs="Arial"/>
                <w:sz w:val="16"/>
                <w:szCs w:val="16"/>
              </w:rPr>
            </w:pPr>
            <w:r w:rsidRPr="002A7511">
              <w:rPr>
                <w:rFonts w:ascii="Arial" w:hAnsi="Arial" w:cs="Arial"/>
                <w:sz w:val="16"/>
                <w:szCs w:val="16"/>
              </w:rPr>
              <w:t xml:space="preserve">1. Posicionar corretamente o veículo QTA junto ao painel de serviço de água potável da aeronave com segurança; </w:t>
            </w:r>
          </w:p>
          <w:p w14:paraId="45194EE8" w14:textId="77777777" w:rsidR="00727784" w:rsidRDefault="002A7511" w:rsidP="0081608B">
            <w:pPr>
              <w:jc w:val="both"/>
              <w:rPr>
                <w:rFonts w:ascii="Arial" w:hAnsi="Arial" w:cs="Arial"/>
                <w:sz w:val="16"/>
                <w:szCs w:val="16"/>
              </w:rPr>
            </w:pPr>
            <w:r w:rsidRPr="002A7511">
              <w:rPr>
                <w:rFonts w:ascii="Arial" w:hAnsi="Arial" w:cs="Arial"/>
                <w:sz w:val="16"/>
                <w:szCs w:val="16"/>
              </w:rPr>
              <w:t xml:space="preserve">2. abrir o painel de serviço de água potável, retirar a tampa do bocal de abastecimento de água, retirar a tampa do bocal de drenagem de água, conectar a mangueira de abastecimento de água no bocal de abastecimento de água; </w:t>
            </w:r>
          </w:p>
          <w:p w14:paraId="304B83A8" w14:textId="77777777" w:rsidR="00727784" w:rsidRDefault="002A7511" w:rsidP="0081608B">
            <w:pPr>
              <w:jc w:val="both"/>
              <w:rPr>
                <w:rFonts w:ascii="Arial" w:hAnsi="Arial" w:cs="Arial"/>
                <w:sz w:val="16"/>
                <w:szCs w:val="16"/>
              </w:rPr>
            </w:pPr>
            <w:r w:rsidRPr="002A7511">
              <w:rPr>
                <w:rFonts w:ascii="Arial" w:hAnsi="Arial" w:cs="Arial"/>
                <w:sz w:val="16"/>
                <w:szCs w:val="16"/>
              </w:rPr>
              <w:t xml:space="preserve">3. abastecer com 30 (trinta) litros de água potável; </w:t>
            </w:r>
          </w:p>
          <w:p w14:paraId="02E95C73" w14:textId="77777777" w:rsidR="00727784" w:rsidRDefault="002A7511" w:rsidP="0081608B">
            <w:pPr>
              <w:jc w:val="both"/>
              <w:rPr>
                <w:rFonts w:ascii="Arial" w:hAnsi="Arial" w:cs="Arial"/>
                <w:sz w:val="16"/>
                <w:szCs w:val="16"/>
              </w:rPr>
            </w:pPr>
            <w:r w:rsidRPr="002A7511">
              <w:rPr>
                <w:rFonts w:ascii="Arial" w:hAnsi="Arial" w:cs="Arial"/>
                <w:sz w:val="16"/>
                <w:szCs w:val="16"/>
              </w:rPr>
              <w:t xml:space="preserve">4. desconectar a mangueira de abastecimento de água do bocal de abastecimento de água; </w:t>
            </w:r>
          </w:p>
          <w:p w14:paraId="1BFA6546" w14:textId="77777777" w:rsidR="00727784" w:rsidRDefault="002A7511" w:rsidP="0081608B">
            <w:pPr>
              <w:jc w:val="both"/>
              <w:rPr>
                <w:rFonts w:ascii="Arial" w:hAnsi="Arial" w:cs="Arial"/>
                <w:sz w:val="16"/>
                <w:szCs w:val="16"/>
              </w:rPr>
            </w:pPr>
            <w:r w:rsidRPr="002A7511">
              <w:rPr>
                <w:rFonts w:ascii="Arial" w:hAnsi="Arial" w:cs="Arial"/>
                <w:sz w:val="16"/>
                <w:szCs w:val="16"/>
              </w:rPr>
              <w:t>5. recolocar a tampa do bocal de abastecimento de água;</w:t>
            </w:r>
          </w:p>
          <w:p w14:paraId="71731D5A" w14:textId="77777777" w:rsidR="00727784" w:rsidRDefault="002A7511" w:rsidP="0081608B">
            <w:pPr>
              <w:jc w:val="both"/>
              <w:rPr>
                <w:rFonts w:ascii="Arial" w:hAnsi="Arial" w:cs="Arial"/>
                <w:sz w:val="16"/>
                <w:szCs w:val="16"/>
              </w:rPr>
            </w:pPr>
            <w:r w:rsidRPr="002A7511">
              <w:rPr>
                <w:rFonts w:ascii="Arial" w:hAnsi="Arial" w:cs="Arial"/>
                <w:sz w:val="16"/>
                <w:szCs w:val="16"/>
              </w:rPr>
              <w:t>6. recolocar a tampa do bocal de drenagem de água; e</w:t>
            </w:r>
          </w:p>
          <w:p w14:paraId="2BF022A4" w14:textId="780BB13B" w:rsidR="00727784" w:rsidRDefault="002A7511" w:rsidP="0081608B">
            <w:pPr>
              <w:jc w:val="both"/>
              <w:rPr>
                <w:rFonts w:ascii="Arial" w:hAnsi="Arial" w:cs="Arial"/>
                <w:sz w:val="16"/>
                <w:szCs w:val="16"/>
              </w:rPr>
            </w:pPr>
            <w:r w:rsidRPr="002A7511">
              <w:rPr>
                <w:rFonts w:ascii="Arial" w:hAnsi="Arial" w:cs="Arial"/>
                <w:sz w:val="16"/>
                <w:szCs w:val="16"/>
              </w:rPr>
              <w:t>7. fechar o painel de serviço de água potável.</w:t>
            </w:r>
          </w:p>
          <w:p w14:paraId="4D8FF06F" w14:textId="77777777" w:rsidR="00727784" w:rsidRDefault="002A7511" w:rsidP="0081608B">
            <w:pPr>
              <w:jc w:val="both"/>
              <w:rPr>
                <w:rFonts w:ascii="Arial" w:hAnsi="Arial" w:cs="Arial"/>
                <w:sz w:val="16"/>
                <w:szCs w:val="16"/>
              </w:rPr>
            </w:pPr>
            <w:r w:rsidRPr="002A7511">
              <w:rPr>
                <w:rFonts w:ascii="Arial" w:hAnsi="Arial" w:cs="Arial"/>
                <w:sz w:val="16"/>
                <w:szCs w:val="16"/>
              </w:rPr>
              <w:lastRenderedPageBreak/>
              <w:t>5.2. Em caso de contaminação, ou suspeita, da água contida no tanque de água potável a empresa deverá adotar os seguintes procedimentos para drenagem do tanque de água potável da aeronave:</w:t>
            </w:r>
          </w:p>
          <w:p w14:paraId="1D5ED69E" w14:textId="77777777" w:rsidR="00727784" w:rsidRDefault="002A7511" w:rsidP="0081608B">
            <w:pPr>
              <w:jc w:val="both"/>
              <w:rPr>
                <w:rFonts w:ascii="Arial" w:hAnsi="Arial" w:cs="Arial"/>
                <w:sz w:val="16"/>
                <w:szCs w:val="16"/>
              </w:rPr>
            </w:pPr>
            <w:r w:rsidRPr="002A7511">
              <w:rPr>
                <w:rFonts w:ascii="Arial" w:hAnsi="Arial" w:cs="Arial"/>
                <w:sz w:val="16"/>
                <w:szCs w:val="16"/>
              </w:rPr>
              <w:t>1. abrir o painel de serviço de água potável;</w:t>
            </w:r>
          </w:p>
          <w:p w14:paraId="68A55B8A" w14:textId="77777777" w:rsidR="00727784" w:rsidRDefault="002A7511" w:rsidP="0081608B">
            <w:pPr>
              <w:jc w:val="both"/>
              <w:rPr>
                <w:rFonts w:ascii="Arial" w:hAnsi="Arial" w:cs="Arial"/>
                <w:sz w:val="16"/>
                <w:szCs w:val="16"/>
              </w:rPr>
            </w:pPr>
            <w:r w:rsidRPr="002A7511">
              <w:rPr>
                <w:rFonts w:ascii="Arial" w:hAnsi="Arial" w:cs="Arial"/>
                <w:sz w:val="16"/>
                <w:szCs w:val="16"/>
              </w:rPr>
              <w:t>2. retirar a tampa do bocal de drenagem de água;</w:t>
            </w:r>
          </w:p>
          <w:p w14:paraId="18313242" w14:textId="77777777" w:rsidR="00727784" w:rsidRDefault="002A7511" w:rsidP="0081608B">
            <w:pPr>
              <w:jc w:val="both"/>
              <w:rPr>
                <w:rFonts w:ascii="Arial" w:hAnsi="Arial" w:cs="Arial"/>
                <w:sz w:val="16"/>
                <w:szCs w:val="16"/>
              </w:rPr>
            </w:pPr>
            <w:r w:rsidRPr="002A7511">
              <w:rPr>
                <w:rFonts w:ascii="Arial" w:hAnsi="Arial" w:cs="Arial"/>
                <w:sz w:val="16"/>
                <w:szCs w:val="16"/>
              </w:rPr>
              <w:t>3. puxar a manopla de drenagem;</w:t>
            </w:r>
          </w:p>
          <w:p w14:paraId="7CC03A32" w14:textId="77777777" w:rsidR="00727784" w:rsidRDefault="002A7511" w:rsidP="0081608B">
            <w:pPr>
              <w:jc w:val="both"/>
              <w:rPr>
                <w:rFonts w:ascii="Arial" w:hAnsi="Arial" w:cs="Arial"/>
                <w:sz w:val="16"/>
                <w:szCs w:val="16"/>
              </w:rPr>
            </w:pPr>
            <w:r w:rsidRPr="002A7511">
              <w:rPr>
                <w:rFonts w:ascii="Arial" w:hAnsi="Arial" w:cs="Arial"/>
                <w:sz w:val="16"/>
                <w:szCs w:val="16"/>
              </w:rPr>
              <w:t>4. drenar completamente o tanque de água potável;</w:t>
            </w:r>
          </w:p>
          <w:p w14:paraId="2998B1F6" w14:textId="77777777" w:rsidR="00727784" w:rsidRDefault="002A7511" w:rsidP="0081608B">
            <w:pPr>
              <w:jc w:val="both"/>
              <w:rPr>
                <w:rFonts w:ascii="Arial" w:hAnsi="Arial" w:cs="Arial"/>
                <w:sz w:val="16"/>
                <w:szCs w:val="16"/>
              </w:rPr>
            </w:pPr>
            <w:r w:rsidRPr="002A7511">
              <w:rPr>
                <w:rFonts w:ascii="Arial" w:hAnsi="Arial" w:cs="Arial"/>
                <w:sz w:val="16"/>
                <w:szCs w:val="16"/>
              </w:rPr>
              <w:t>5. recolocar a tampa do bocal de drenagem de água;</w:t>
            </w:r>
          </w:p>
          <w:p w14:paraId="4FFDD581" w14:textId="77777777" w:rsidR="00727784" w:rsidRDefault="002A7511" w:rsidP="0081608B">
            <w:pPr>
              <w:jc w:val="both"/>
              <w:rPr>
                <w:rFonts w:ascii="Arial" w:hAnsi="Arial" w:cs="Arial"/>
                <w:sz w:val="16"/>
                <w:szCs w:val="16"/>
              </w:rPr>
            </w:pPr>
            <w:r w:rsidRPr="002A7511">
              <w:rPr>
                <w:rFonts w:ascii="Arial" w:hAnsi="Arial" w:cs="Arial"/>
                <w:sz w:val="16"/>
                <w:szCs w:val="16"/>
              </w:rPr>
              <w:t xml:space="preserve">6. fechar o painel de serviço de água potável; e </w:t>
            </w:r>
          </w:p>
          <w:p w14:paraId="1AC93A7F" w14:textId="61F00507" w:rsidR="0081608B" w:rsidRPr="007B0C7B" w:rsidRDefault="002A7511" w:rsidP="0081608B">
            <w:pPr>
              <w:jc w:val="both"/>
              <w:rPr>
                <w:rFonts w:ascii="Arial" w:hAnsi="Arial" w:cs="Arial"/>
                <w:sz w:val="16"/>
                <w:szCs w:val="16"/>
              </w:rPr>
            </w:pPr>
            <w:r w:rsidRPr="002A7511">
              <w:rPr>
                <w:rFonts w:ascii="Arial" w:hAnsi="Arial" w:cs="Arial"/>
                <w:sz w:val="16"/>
                <w:szCs w:val="16"/>
              </w:rPr>
              <w:t>7. fornecimento de todos os insumos necessários à realização do abastecimento, inclusive o da água potável.</w:t>
            </w:r>
          </w:p>
        </w:tc>
        <w:tc>
          <w:tcPr>
            <w:tcW w:w="7797" w:type="dxa"/>
          </w:tcPr>
          <w:p w14:paraId="35D5ADE1" w14:textId="0F7257DF" w:rsidR="00727784" w:rsidRDefault="00727784" w:rsidP="00727784">
            <w:pPr>
              <w:jc w:val="both"/>
              <w:rPr>
                <w:rFonts w:ascii="Arial" w:hAnsi="Arial" w:cs="Arial"/>
                <w:sz w:val="16"/>
                <w:szCs w:val="16"/>
              </w:rPr>
            </w:pPr>
            <w:r>
              <w:rPr>
                <w:rFonts w:ascii="Arial" w:hAnsi="Arial" w:cs="Arial"/>
                <w:sz w:val="16"/>
                <w:szCs w:val="16"/>
              </w:rPr>
              <w:lastRenderedPageBreak/>
              <w:t xml:space="preserve">Sobre o item </w:t>
            </w:r>
            <w:r w:rsidR="00CA611A">
              <w:rPr>
                <w:rFonts w:ascii="Arial" w:hAnsi="Arial" w:cs="Arial"/>
                <w:sz w:val="16"/>
                <w:szCs w:val="16"/>
              </w:rPr>
              <w:t>5</w:t>
            </w:r>
            <w:r>
              <w:rPr>
                <w:rFonts w:ascii="Arial" w:hAnsi="Arial" w:cs="Arial"/>
                <w:sz w:val="16"/>
                <w:szCs w:val="16"/>
              </w:rPr>
              <w:t xml:space="preserve"> do Anexo V</w:t>
            </w:r>
            <w:r w:rsidR="00085D2D">
              <w:rPr>
                <w:rFonts w:ascii="Arial" w:hAnsi="Arial" w:cs="Arial"/>
                <w:sz w:val="16"/>
                <w:szCs w:val="16"/>
              </w:rPr>
              <w:t>I</w:t>
            </w:r>
            <w:r>
              <w:rPr>
                <w:rFonts w:ascii="Arial" w:hAnsi="Arial" w:cs="Arial"/>
                <w:sz w:val="16"/>
                <w:szCs w:val="16"/>
              </w:rPr>
              <w:t>, a os serviços de águas e detritos (QTA/QTU) são atividades que requerem um técnico em manutenção aeronáutico habilitado, conforme descrito nas tarefas de manual listadas abaixo. A Contratada deverá realizar a atividade conforme as publicações técnicas do fabricante da aeronave. A subcontratação de empresa prestadora de serviços é prerrogativa da Contratada (e não da Contratante),</w:t>
            </w:r>
            <w:r w:rsidR="007D43D3">
              <w:rPr>
                <w:rFonts w:ascii="Arial" w:hAnsi="Arial" w:cs="Arial"/>
                <w:sz w:val="16"/>
                <w:szCs w:val="16"/>
              </w:rPr>
              <w:t xml:space="preserve"> porém em eventual </w:t>
            </w:r>
            <w:r w:rsidR="00DE02B8">
              <w:rPr>
                <w:rFonts w:ascii="Arial" w:hAnsi="Arial" w:cs="Arial"/>
                <w:sz w:val="16"/>
                <w:szCs w:val="16"/>
              </w:rPr>
              <w:t xml:space="preserve">subcontratação, </w:t>
            </w:r>
            <w:r>
              <w:rPr>
                <w:rFonts w:ascii="Arial" w:hAnsi="Arial" w:cs="Arial"/>
                <w:sz w:val="16"/>
                <w:szCs w:val="16"/>
              </w:rPr>
              <w:t>o serviço só ocorrerá sob execução e</w:t>
            </w:r>
            <w:r w:rsidR="008709B6">
              <w:rPr>
                <w:rFonts w:ascii="Arial" w:hAnsi="Arial" w:cs="Arial"/>
                <w:sz w:val="16"/>
                <w:szCs w:val="16"/>
              </w:rPr>
              <w:t>/ou</w:t>
            </w:r>
            <w:r>
              <w:rPr>
                <w:rFonts w:ascii="Arial" w:hAnsi="Arial" w:cs="Arial"/>
                <w:sz w:val="16"/>
                <w:szCs w:val="16"/>
              </w:rPr>
              <w:t xml:space="preserve"> supervisionamento de um técnico de manutenção, que assinará o livro de bordo (</w:t>
            </w:r>
            <w:proofErr w:type="spellStart"/>
            <w:r w:rsidRPr="00427B0A">
              <w:rPr>
                <w:rFonts w:ascii="Arial" w:hAnsi="Arial" w:cs="Arial"/>
                <w:i/>
                <w:iCs/>
                <w:sz w:val="16"/>
                <w:szCs w:val="16"/>
              </w:rPr>
              <w:t>logbook</w:t>
            </w:r>
            <w:proofErr w:type="spellEnd"/>
            <w:r>
              <w:rPr>
                <w:rFonts w:ascii="Arial" w:hAnsi="Arial" w:cs="Arial"/>
                <w:sz w:val="16"/>
                <w:szCs w:val="16"/>
              </w:rPr>
              <w:t>) da aeronave como responsável técnico, portanto, entendemos que em adição aos custos da subcontratada, haverá apresentação de mão-de-obra da Contratada, exceto quando estiver sob supervisão do ATO (custo fixo).</w:t>
            </w:r>
          </w:p>
          <w:p w14:paraId="0F5F652E" w14:textId="77777777" w:rsidR="006B6CE1" w:rsidRDefault="006B6CE1" w:rsidP="00727784">
            <w:pPr>
              <w:jc w:val="both"/>
              <w:rPr>
                <w:rFonts w:ascii="Arial" w:hAnsi="Arial" w:cs="Arial"/>
                <w:sz w:val="16"/>
                <w:szCs w:val="16"/>
              </w:rPr>
            </w:pPr>
          </w:p>
          <w:p w14:paraId="2BBF0C49" w14:textId="18E6F06C"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12-14-01-613-801-A</w:t>
            </w:r>
            <w:r w:rsidR="006B6CE1" w:rsidRPr="006B6CE1">
              <w:rPr>
                <w:rFonts w:ascii="Arial" w:hAnsi="Arial" w:cs="Arial"/>
                <w:sz w:val="16"/>
                <w:szCs w:val="16"/>
                <w:lang w:val="en-US"/>
              </w:rPr>
              <w:tab/>
              <w:t>Potable Water System - Filling</w:t>
            </w:r>
          </w:p>
          <w:p w14:paraId="5B470A69" w14:textId="6EA21D6C"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12-14-01-613-802-A</w:t>
            </w:r>
            <w:r w:rsidR="006B6CE1" w:rsidRPr="006B6CE1">
              <w:rPr>
                <w:rFonts w:ascii="Arial" w:hAnsi="Arial" w:cs="Arial"/>
                <w:sz w:val="16"/>
                <w:szCs w:val="16"/>
                <w:lang w:val="en-US"/>
              </w:rPr>
              <w:tab/>
              <w:t>Potable Water System (Fill/Drain Valve De-energized) - Filling</w:t>
            </w:r>
          </w:p>
          <w:p w14:paraId="4F673955" w14:textId="5C4FAF4B"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12-14-01-613-803-A</w:t>
            </w:r>
            <w:r w:rsidR="006B6CE1" w:rsidRPr="006B6CE1">
              <w:rPr>
                <w:rFonts w:ascii="Arial" w:hAnsi="Arial" w:cs="Arial"/>
                <w:sz w:val="16"/>
                <w:szCs w:val="16"/>
                <w:lang w:val="en-US"/>
              </w:rPr>
              <w:tab/>
              <w:t>Potable Water System (Icing Condition) - Filling</w:t>
            </w:r>
          </w:p>
          <w:p w14:paraId="460F4DE4" w14:textId="7804C235"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12-14-01-670-801-A</w:t>
            </w:r>
            <w:r w:rsidR="006B6CE1" w:rsidRPr="006B6CE1">
              <w:rPr>
                <w:rFonts w:ascii="Arial" w:hAnsi="Arial" w:cs="Arial"/>
                <w:sz w:val="16"/>
                <w:szCs w:val="16"/>
                <w:lang w:val="en-US"/>
              </w:rPr>
              <w:tab/>
              <w:t>Potable Water System - Sterilization</w:t>
            </w:r>
          </w:p>
          <w:p w14:paraId="542BFFC4" w14:textId="699B7605"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12-14-01-680-801-A</w:t>
            </w:r>
            <w:r w:rsidR="006B6CE1" w:rsidRPr="006B6CE1">
              <w:rPr>
                <w:rFonts w:ascii="Arial" w:hAnsi="Arial" w:cs="Arial"/>
                <w:sz w:val="16"/>
                <w:szCs w:val="16"/>
                <w:lang w:val="en-US"/>
              </w:rPr>
              <w:tab/>
              <w:t>Potable Water System - Draining</w:t>
            </w:r>
          </w:p>
          <w:p w14:paraId="36FFD72C" w14:textId="0C0B86F2"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12-14-01-680-802-A</w:t>
            </w:r>
            <w:r w:rsidR="006B6CE1" w:rsidRPr="006B6CE1">
              <w:rPr>
                <w:rFonts w:ascii="Arial" w:hAnsi="Arial" w:cs="Arial"/>
                <w:sz w:val="16"/>
                <w:szCs w:val="16"/>
                <w:lang w:val="en-US"/>
              </w:rPr>
              <w:tab/>
              <w:t xml:space="preserve">Potable Water System (Fill/Drain Valve De-energized) - </w:t>
            </w:r>
            <w:proofErr w:type="gramStart"/>
            <w:r w:rsidR="006B6CE1" w:rsidRPr="006B6CE1">
              <w:rPr>
                <w:rFonts w:ascii="Arial" w:hAnsi="Arial" w:cs="Arial"/>
                <w:sz w:val="16"/>
                <w:szCs w:val="16"/>
                <w:lang w:val="en-US"/>
              </w:rPr>
              <w:t>Draining</w:t>
            </w:r>
            <w:proofErr w:type="gramEnd"/>
            <w:r w:rsidR="006B6CE1" w:rsidRPr="006B6CE1">
              <w:rPr>
                <w:rFonts w:ascii="Arial" w:hAnsi="Arial" w:cs="Arial"/>
                <w:sz w:val="16"/>
                <w:szCs w:val="16"/>
                <w:lang w:val="en-US"/>
              </w:rPr>
              <w:t xml:space="preserve"> </w:t>
            </w:r>
          </w:p>
          <w:p w14:paraId="0FEE8C14" w14:textId="31449F52"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12-14-01-680-803-A</w:t>
            </w:r>
            <w:r w:rsidR="006B6CE1" w:rsidRPr="006B6CE1">
              <w:rPr>
                <w:rFonts w:ascii="Arial" w:hAnsi="Arial" w:cs="Arial"/>
                <w:sz w:val="16"/>
                <w:szCs w:val="16"/>
                <w:lang w:val="en-US"/>
              </w:rPr>
              <w:tab/>
              <w:t>Potable Water System (Icing Condition) - Draining</w:t>
            </w:r>
            <w:r w:rsidR="006B6CE1" w:rsidRPr="006B6CE1">
              <w:rPr>
                <w:rFonts w:ascii="Arial" w:hAnsi="Arial" w:cs="Arial"/>
                <w:sz w:val="16"/>
                <w:szCs w:val="16"/>
                <w:lang w:val="en-US"/>
              </w:rPr>
              <w:tab/>
            </w:r>
          </w:p>
          <w:p w14:paraId="33F76B16" w14:textId="30A0E97A"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12-14-01-680-804-A</w:t>
            </w:r>
            <w:r w:rsidR="006B6CE1" w:rsidRPr="006B6CE1">
              <w:rPr>
                <w:rFonts w:ascii="Arial" w:hAnsi="Arial" w:cs="Arial"/>
                <w:sz w:val="16"/>
                <w:szCs w:val="16"/>
                <w:lang w:val="en-US"/>
              </w:rPr>
              <w:tab/>
              <w:t xml:space="preserve">Portable Water System (Forward Drain Valve De-energized) - </w:t>
            </w:r>
            <w:proofErr w:type="gramStart"/>
            <w:r w:rsidR="006B6CE1" w:rsidRPr="006B6CE1">
              <w:rPr>
                <w:rFonts w:ascii="Arial" w:hAnsi="Arial" w:cs="Arial"/>
                <w:sz w:val="16"/>
                <w:szCs w:val="16"/>
                <w:lang w:val="en-US"/>
              </w:rPr>
              <w:t>Drainin</w:t>
            </w:r>
            <w:r w:rsidR="006B6CE1">
              <w:rPr>
                <w:rFonts w:ascii="Arial" w:hAnsi="Arial" w:cs="Arial"/>
                <w:sz w:val="16"/>
                <w:szCs w:val="16"/>
                <w:lang w:val="en-US"/>
              </w:rPr>
              <w:t>g</w:t>
            </w:r>
            <w:proofErr w:type="gramEnd"/>
          </w:p>
          <w:p w14:paraId="18A9E404" w14:textId="77777777" w:rsidR="0081608B" w:rsidRDefault="0081608B" w:rsidP="0081608B">
            <w:pPr>
              <w:jc w:val="both"/>
              <w:rPr>
                <w:rFonts w:ascii="Arial" w:hAnsi="Arial" w:cs="Arial"/>
                <w:sz w:val="16"/>
                <w:szCs w:val="16"/>
                <w:lang w:val="en-US"/>
              </w:rPr>
            </w:pPr>
          </w:p>
          <w:p w14:paraId="34D5EC7C" w14:textId="6E3DBDBE" w:rsidR="006B6CE1" w:rsidRPr="006B6CE1" w:rsidRDefault="0039116B" w:rsidP="0081608B">
            <w:pPr>
              <w:jc w:val="both"/>
              <w:rPr>
                <w:rFonts w:ascii="Arial" w:hAnsi="Arial" w:cs="Arial"/>
                <w:sz w:val="16"/>
                <w:szCs w:val="16"/>
              </w:rPr>
            </w:pPr>
            <w:r w:rsidRPr="008459BD">
              <w:rPr>
                <w:rFonts w:ascii="Arial" w:hAnsi="Arial" w:cs="Arial"/>
                <w:sz w:val="16"/>
                <w:szCs w:val="16"/>
              </w:rPr>
              <w:lastRenderedPageBreak/>
              <w:t>A empresa solicita que s</w:t>
            </w:r>
            <w:r>
              <w:rPr>
                <w:rFonts w:ascii="Arial" w:hAnsi="Arial" w:cs="Arial"/>
                <w:sz w:val="16"/>
                <w:szCs w:val="16"/>
              </w:rPr>
              <w:t>eja ratificado o entendimento, permitindo a Contrata divergir das instruções apresentadas neste anexo, convergir para execução conforme manual do fabricante e apresentar proposta comercial (3 – MANUTENÇÃO NÃO-PROGRAMADA) quando aplicável.</w:t>
            </w:r>
          </w:p>
        </w:tc>
      </w:tr>
      <w:tr w:rsidR="0081608B" w:rsidRPr="007B0C7B" w14:paraId="081DF623" w14:textId="77777777" w:rsidTr="000B0819">
        <w:tc>
          <w:tcPr>
            <w:tcW w:w="446" w:type="dxa"/>
          </w:tcPr>
          <w:p w14:paraId="1EB7EDCD" w14:textId="2CA382C3" w:rsidR="0081608B" w:rsidRPr="007B0C7B" w:rsidRDefault="0081608B" w:rsidP="0081608B">
            <w:pPr>
              <w:jc w:val="both"/>
              <w:rPr>
                <w:rFonts w:ascii="Arial" w:hAnsi="Arial" w:cs="Arial"/>
                <w:sz w:val="16"/>
                <w:szCs w:val="16"/>
              </w:rPr>
            </w:pPr>
          </w:p>
        </w:tc>
        <w:tc>
          <w:tcPr>
            <w:tcW w:w="5786" w:type="dxa"/>
          </w:tcPr>
          <w:p w14:paraId="66A32545" w14:textId="77777777" w:rsidR="00563E2C" w:rsidRDefault="000C56E9" w:rsidP="0081608B">
            <w:pPr>
              <w:jc w:val="both"/>
              <w:rPr>
                <w:rFonts w:ascii="Arial" w:hAnsi="Arial" w:cs="Arial"/>
                <w:sz w:val="16"/>
                <w:szCs w:val="16"/>
              </w:rPr>
            </w:pPr>
            <w:r w:rsidRPr="000C56E9">
              <w:rPr>
                <w:rFonts w:ascii="Arial" w:hAnsi="Arial" w:cs="Arial"/>
                <w:sz w:val="16"/>
                <w:szCs w:val="16"/>
              </w:rPr>
              <w:t xml:space="preserve">5.10.5.1. </w:t>
            </w:r>
            <w:proofErr w:type="spellStart"/>
            <w:r w:rsidRPr="000C56E9">
              <w:rPr>
                <w:rFonts w:ascii="Arial" w:hAnsi="Arial" w:cs="Arial"/>
                <w:sz w:val="16"/>
                <w:szCs w:val="16"/>
              </w:rPr>
              <w:t>Pushback</w:t>
            </w:r>
            <w:proofErr w:type="spellEnd"/>
            <w:r w:rsidRPr="000C56E9">
              <w:rPr>
                <w:rFonts w:ascii="Arial" w:hAnsi="Arial" w:cs="Arial"/>
                <w:sz w:val="16"/>
                <w:szCs w:val="16"/>
              </w:rPr>
              <w:t xml:space="preserve">: Trata-se de operação de deslocamento, por equipamento auxiliar (por exemplo tratores ou rebocadores), da aeronave parada até a posição final na qual ela possa se deslocar por meios próprios. O </w:t>
            </w:r>
            <w:proofErr w:type="spellStart"/>
            <w:r w:rsidRPr="000C56E9">
              <w:rPr>
                <w:rFonts w:ascii="Arial" w:hAnsi="Arial" w:cs="Arial"/>
                <w:sz w:val="16"/>
                <w:szCs w:val="16"/>
              </w:rPr>
              <w:t>Pushback</w:t>
            </w:r>
            <w:proofErr w:type="spellEnd"/>
            <w:r w:rsidRPr="000C56E9">
              <w:rPr>
                <w:rFonts w:ascii="Arial" w:hAnsi="Arial" w:cs="Arial"/>
                <w:sz w:val="16"/>
                <w:szCs w:val="16"/>
              </w:rPr>
              <w:t xml:space="preserve"> será essencial nos aeródromos em que não for permitido o deslocamento por meios próprios. </w:t>
            </w:r>
          </w:p>
          <w:p w14:paraId="228D55F1" w14:textId="77777777" w:rsidR="00AA17ED" w:rsidRDefault="000C56E9" w:rsidP="0081608B">
            <w:pPr>
              <w:jc w:val="both"/>
              <w:rPr>
                <w:rFonts w:ascii="Arial" w:hAnsi="Arial" w:cs="Arial"/>
                <w:sz w:val="16"/>
                <w:szCs w:val="16"/>
              </w:rPr>
            </w:pPr>
            <w:r w:rsidRPr="000C56E9">
              <w:rPr>
                <w:rFonts w:ascii="Arial" w:hAnsi="Arial" w:cs="Arial"/>
                <w:sz w:val="16"/>
                <w:szCs w:val="16"/>
              </w:rPr>
              <w:t>5.10.5.2. Escada móvel: Trata-se de serviço de acoplamento de escada móvel para auxiliar o embarque e desembarque de passageiros da aeronave.</w:t>
            </w:r>
          </w:p>
          <w:p w14:paraId="29356B4E" w14:textId="77777777" w:rsidR="00AA17ED" w:rsidRDefault="000C56E9" w:rsidP="0081608B">
            <w:pPr>
              <w:jc w:val="both"/>
              <w:rPr>
                <w:rFonts w:ascii="Arial" w:hAnsi="Arial" w:cs="Arial"/>
                <w:sz w:val="16"/>
                <w:szCs w:val="16"/>
              </w:rPr>
            </w:pPr>
            <w:r w:rsidRPr="000C56E9">
              <w:rPr>
                <w:rFonts w:ascii="Arial" w:hAnsi="Arial" w:cs="Arial"/>
                <w:sz w:val="16"/>
                <w:szCs w:val="16"/>
              </w:rPr>
              <w:t>5.10.5.3. QTU: Trata-se de serviços de higienização de dejetos sanitários (QTU), realizado por veículo rebocável ou não.</w:t>
            </w:r>
          </w:p>
          <w:p w14:paraId="57EA1913" w14:textId="77777777" w:rsidR="00AA17ED" w:rsidRDefault="000C56E9" w:rsidP="0081608B">
            <w:pPr>
              <w:jc w:val="both"/>
              <w:rPr>
                <w:rFonts w:ascii="Arial" w:hAnsi="Arial" w:cs="Arial"/>
                <w:sz w:val="16"/>
                <w:szCs w:val="16"/>
              </w:rPr>
            </w:pPr>
            <w:r w:rsidRPr="000C56E9">
              <w:rPr>
                <w:rFonts w:ascii="Arial" w:hAnsi="Arial" w:cs="Arial"/>
                <w:sz w:val="16"/>
                <w:szCs w:val="16"/>
              </w:rPr>
              <w:t>5.10.5.4. Limpeza interna da Aeronave: Trata-se da limpeza da cabine de comando e cabine de passageiros.</w:t>
            </w:r>
          </w:p>
          <w:p w14:paraId="460C1DA9" w14:textId="77777777" w:rsidR="00AA17ED" w:rsidRDefault="000C56E9" w:rsidP="0081608B">
            <w:pPr>
              <w:jc w:val="both"/>
              <w:rPr>
                <w:rFonts w:ascii="Arial" w:hAnsi="Arial" w:cs="Arial"/>
                <w:sz w:val="16"/>
                <w:szCs w:val="16"/>
              </w:rPr>
            </w:pPr>
            <w:r w:rsidRPr="000C56E9">
              <w:rPr>
                <w:rFonts w:ascii="Arial" w:hAnsi="Arial" w:cs="Arial"/>
                <w:sz w:val="16"/>
                <w:szCs w:val="16"/>
              </w:rPr>
              <w:t>5.10.5.5. Abastecimento de água potável (QTA): Trata-se de abastecimento do tanque de água potável da aeronave.</w:t>
            </w:r>
          </w:p>
          <w:p w14:paraId="2D15C9E8" w14:textId="77777777" w:rsidR="00AA17ED" w:rsidRDefault="000C56E9" w:rsidP="0081608B">
            <w:pPr>
              <w:jc w:val="both"/>
              <w:rPr>
                <w:rFonts w:ascii="Arial" w:hAnsi="Arial" w:cs="Arial"/>
                <w:sz w:val="16"/>
                <w:szCs w:val="16"/>
              </w:rPr>
            </w:pPr>
            <w:r w:rsidRPr="000C56E9">
              <w:rPr>
                <w:rFonts w:ascii="Arial" w:hAnsi="Arial" w:cs="Arial"/>
                <w:sz w:val="16"/>
                <w:szCs w:val="16"/>
              </w:rPr>
              <w:t>5.10.5.6. Utilização de GPU: Trata-se de serviço de disponibilização de unidade de fonte de força terrestre, compatível com a aeronave EMB 175, para auxiliar a partida dos motores das aeronaves sempre que for necessário.</w:t>
            </w:r>
          </w:p>
          <w:p w14:paraId="2309B1C7" w14:textId="77777777" w:rsidR="00AA17ED" w:rsidRDefault="000C56E9" w:rsidP="0081608B">
            <w:pPr>
              <w:jc w:val="both"/>
              <w:rPr>
                <w:rFonts w:ascii="Arial" w:hAnsi="Arial" w:cs="Arial"/>
                <w:sz w:val="16"/>
                <w:szCs w:val="16"/>
              </w:rPr>
            </w:pPr>
            <w:r w:rsidRPr="000C56E9">
              <w:rPr>
                <w:rFonts w:ascii="Arial" w:hAnsi="Arial" w:cs="Arial"/>
                <w:sz w:val="16"/>
                <w:szCs w:val="16"/>
              </w:rPr>
              <w:t xml:space="preserve">5.10.5.7. </w:t>
            </w:r>
            <w:proofErr w:type="spellStart"/>
            <w:r w:rsidRPr="000C56E9">
              <w:rPr>
                <w:rFonts w:ascii="Arial" w:hAnsi="Arial" w:cs="Arial"/>
                <w:sz w:val="16"/>
                <w:szCs w:val="16"/>
              </w:rPr>
              <w:t>Conveyor</w:t>
            </w:r>
            <w:proofErr w:type="spellEnd"/>
            <w:r w:rsidRPr="000C56E9">
              <w:rPr>
                <w:rFonts w:ascii="Arial" w:hAnsi="Arial" w:cs="Arial"/>
                <w:sz w:val="16"/>
                <w:szCs w:val="16"/>
              </w:rPr>
              <w:t>: Esteira para carga e descarga de bagagem nos porões das aeronaves.</w:t>
            </w:r>
          </w:p>
          <w:p w14:paraId="56617835" w14:textId="77777777" w:rsidR="00AA17ED" w:rsidRDefault="000C56E9" w:rsidP="0081608B">
            <w:pPr>
              <w:jc w:val="both"/>
              <w:rPr>
                <w:rFonts w:ascii="Arial" w:hAnsi="Arial" w:cs="Arial"/>
                <w:sz w:val="16"/>
                <w:szCs w:val="16"/>
              </w:rPr>
            </w:pPr>
            <w:r w:rsidRPr="000C56E9">
              <w:rPr>
                <w:rFonts w:ascii="Arial" w:hAnsi="Arial" w:cs="Arial"/>
                <w:sz w:val="16"/>
                <w:szCs w:val="16"/>
              </w:rPr>
              <w:t>5.10.5.8. Pranchas ou Carros para transporte de bagagens.</w:t>
            </w:r>
          </w:p>
          <w:p w14:paraId="2A6E6B18" w14:textId="034A59BE" w:rsidR="0081608B" w:rsidRPr="007B0C7B" w:rsidRDefault="000C56E9" w:rsidP="0081608B">
            <w:pPr>
              <w:jc w:val="both"/>
              <w:rPr>
                <w:rFonts w:ascii="Arial" w:hAnsi="Arial" w:cs="Arial"/>
                <w:sz w:val="16"/>
                <w:szCs w:val="16"/>
              </w:rPr>
            </w:pPr>
            <w:r w:rsidRPr="000C56E9">
              <w:rPr>
                <w:rFonts w:ascii="Arial" w:hAnsi="Arial" w:cs="Arial"/>
                <w:sz w:val="16"/>
                <w:szCs w:val="16"/>
              </w:rPr>
              <w:t>5.10.5.9. Demais equipamentos de apoio ao solo previstos nos manuais da aeronave.</w:t>
            </w:r>
          </w:p>
        </w:tc>
        <w:tc>
          <w:tcPr>
            <w:tcW w:w="7797" w:type="dxa"/>
          </w:tcPr>
          <w:p w14:paraId="690F3981" w14:textId="576EF49B" w:rsidR="0081608B" w:rsidRPr="007B0C7B" w:rsidRDefault="00881718" w:rsidP="0081608B">
            <w:pPr>
              <w:jc w:val="both"/>
              <w:rPr>
                <w:rFonts w:ascii="Arial" w:hAnsi="Arial" w:cs="Arial"/>
                <w:sz w:val="16"/>
                <w:szCs w:val="16"/>
              </w:rPr>
            </w:pPr>
            <w:r>
              <w:rPr>
                <w:rFonts w:ascii="Arial" w:hAnsi="Arial" w:cs="Arial"/>
                <w:sz w:val="16"/>
                <w:szCs w:val="16"/>
              </w:rPr>
              <w:t xml:space="preserve">Com relação aos itens </w:t>
            </w:r>
            <w:r w:rsidRPr="000C56E9">
              <w:rPr>
                <w:rFonts w:ascii="Arial" w:hAnsi="Arial" w:cs="Arial"/>
                <w:sz w:val="16"/>
                <w:szCs w:val="16"/>
              </w:rPr>
              <w:t>5.10.5.</w:t>
            </w:r>
            <w:r>
              <w:rPr>
                <w:rFonts w:ascii="Arial" w:hAnsi="Arial" w:cs="Arial"/>
                <w:sz w:val="16"/>
                <w:szCs w:val="16"/>
              </w:rPr>
              <w:t xml:space="preserve">1., </w:t>
            </w:r>
            <w:r w:rsidRPr="000C56E9">
              <w:rPr>
                <w:rFonts w:ascii="Arial" w:hAnsi="Arial" w:cs="Arial"/>
                <w:sz w:val="16"/>
                <w:szCs w:val="16"/>
              </w:rPr>
              <w:t>5.10.5.</w:t>
            </w:r>
            <w:r>
              <w:rPr>
                <w:rFonts w:ascii="Arial" w:hAnsi="Arial" w:cs="Arial"/>
                <w:sz w:val="16"/>
                <w:szCs w:val="16"/>
              </w:rPr>
              <w:t xml:space="preserve">2., </w:t>
            </w:r>
            <w:r w:rsidRPr="000C56E9">
              <w:rPr>
                <w:rFonts w:ascii="Arial" w:hAnsi="Arial" w:cs="Arial"/>
                <w:sz w:val="16"/>
                <w:szCs w:val="16"/>
              </w:rPr>
              <w:t>5.10.5.</w:t>
            </w:r>
            <w:r>
              <w:rPr>
                <w:rFonts w:ascii="Arial" w:hAnsi="Arial" w:cs="Arial"/>
                <w:sz w:val="16"/>
                <w:szCs w:val="16"/>
              </w:rPr>
              <w:t xml:space="preserve">3., </w:t>
            </w:r>
            <w:r w:rsidRPr="000C56E9">
              <w:rPr>
                <w:rFonts w:ascii="Arial" w:hAnsi="Arial" w:cs="Arial"/>
                <w:sz w:val="16"/>
                <w:szCs w:val="16"/>
              </w:rPr>
              <w:t>5.10.5.</w:t>
            </w:r>
            <w:r w:rsidR="008E2B54">
              <w:rPr>
                <w:rFonts w:ascii="Arial" w:hAnsi="Arial" w:cs="Arial"/>
                <w:sz w:val="16"/>
                <w:szCs w:val="16"/>
              </w:rPr>
              <w:t xml:space="preserve">5, </w:t>
            </w:r>
            <w:r w:rsidR="008E2B54" w:rsidRPr="000C56E9">
              <w:rPr>
                <w:rFonts w:ascii="Arial" w:hAnsi="Arial" w:cs="Arial"/>
                <w:sz w:val="16"/>
                <w:szCs w:val="16"/>
              </w:rPr>
              <w:t>5.10.5.</w:t>
            </w:r>
            <w:r w:rsidR="008E2B54">
              <w:rPr>
                <w:rFonts w:ascii="Arial" w:hAnsi="Arial" w:cs="Arial"/>
                <w:sz w:val="16"/>
                <w:szCs w:val="16"/>
              </w:rPr>
              <w:t xml:space="preserve">7 e </w:t>
            </w:r>
            <w:r w:rsidR="008E2B54" w:rsidRPr="000C56E9">
              <w:rPr>
                <w:rFonts w:ascii="Arial" w:hAnsi="Arial" w:cs="Arial"/>
                <w:sz w:val="16"/>
                <w:szCs w:val="16"/>
              </w:rPr>
              <w:t>5.10.5.</w:t>
            </w:r>
            <w:r w:rsidR="008E2B54">
              <w:rPr>
                <w:rFonts w:ascii="Arial" w:hAnsi="Arial" w:cs="Arial"/>
                <w:sz w:val="16"/>
                <w:szCs w:val="16"/>
              </w:rPr>
              <w:t>8., esta empresa solicita esclarecimento se a Contratante possui</w:t>
            </w:r>
            <w:r w:rsidR="00F60FBD">
              <w:rPr>
                <w:rFonts w:ascii="Arial" w:hAnsi="Arial" w:cs="Arial"/>
                <w:sz w:val="16"/>
                <w:szCs w:val="16"/>
              </w:rPr>
              <w:t xml:space="preserve"> </w:t>
            </w:r>
            <w:r w:rsidR="004337EE">
              <w:rPr>
                <w:rFonts w:ascii="Arial" w:hAnsi="Arial" w:cs="Arial"/>
                <w:sz w:val="16"/>
                <w:szCs w:val="16"/>
              </w:rPr>
              <w:t xml:space="preserve">em sua sede (aeroporto de Brasília) </w:t>
            </w:r>
            <w:r w:rsidR="00F60FBD">
              <w:rPr>
                <w:rFonts w:ascii="Arial" w:hAnsi="Arial" w:cs="Arial"/>
                <w:sz w:val="16"/>
                <w:szCs w:val="16"/>
              </w:rPr>
              <w:t xml:space="preserve">e irá disponibilizar a Contratada, os equipamentos: Rebocador para </w:t>
            </w:r>
            <w:proofErr w:type="spellStart"/>
            <w:r w:rsidR="00F60FBD">
              <w:rPr>
                <w:rFonts w:ascii="Arial" w:hAnsi="Arial" w:cs="Arial"/>
                <w:sz w:val="16"/>
                <w:szCs w:val="16"/>
              </w:rPr>
              <w:t>push-back</w:t>
            </w:r>
            <w:proofErr w:type="spellEnd"/>
            <w:r w:rsidR="00F60FBD">
              <w:rPr>
                <w:rFonts w:ascii="Arial" w:hAnsi="Arial" w:cs="Arial"/>
                <w:sz w:val="16"/>
                <w:szCs w:val="16"/>
              </w:rPr>
              <w:t xml:space="preserve">, </w:t>
            </w:r>
            <w:r w:rsidR="004337EE">
              <w:rPr>
                <w:rFonts w:ascii="Arial" w:hAnsi="Arial" w:cs="Arial"/>
                <w:sz w:val="16"/>
                <w:szCs w:val="16"/>
              </w:rPr>
              <w:t>escada móvel para embarque e desembarque</w:t>
            </w:r>
            <w:r w:rsidR="0097638B">
              <w:rPr>
                <w:rFonts w:ascii="Arial" w:hAnsi="Arial" w:cs="Arial"/>
                <w:sz w:val="16"/>
                <w:szCs w:val="16"/>
              </w:rPr>
              <w:t>, carrinho de serviço de QTU</w:t>
            </w:r>
            <w:r w:rsidR="008D30D1">
              <w:rPr>
                <w:rFonts w:ascii="Arial" w:hAnsi="Arial" w:cs="Arial"/>
                <w:sz w:val="16"/>
                <w:szCs w:val="16"/>
              </w:rPr>
              <w:t xml:space="preserve"> e QTA, GPU (el</w:t>
            </w:r>
            <w:r w:rsidR="008D30D1" w:rsidRPr="008D30D1">
              <w:rPr>
                <w:rFonts w:ascii="Arial" w:hAnsi="Arial" w:cs="Arial"/>
                <w:sz w:val="16"/>
                <w:szCs w:val="16"/>
              </w:rPr>
              <w:t>étrica ou</w:t>
            </w:r>
            <w:r w:rsidR="008D30D1">
              <w:rPr>
                <w:rFonts w:ascii="Arial" w:hAnsi="Arial" w:cs="Arial"/>
                <w:sz w:val="16"/>
                <w:szCs w:val="16"/>
              </w:rPr>
              <w:t xml:space="preserve"> diesel), </w:t>
            </w:r>
            <w:proofErr w:type="spellStart"/>
            <w:r w:rsidR="008D30D1">
              <w:rPr>
                <w:rFonts w:ascii="Arial" w:hAnsi="Arial" w:cs="Arial"/>
                <w:sz w:val="16"/>
                <w:szCs w:val="16"/>
              </w:rPr>
              <w:t>conveyor</w:t>
            </w:r>
            <w:proofErr w:type="spellEnd"/>
            <w:r w:rsidR="00183631">
              <w:rPr>
                <w:rFonts w:ascii="Arial" w:hAnsi="Arial" w:cs="Arial"/>
                <w:sz w:val="16"/>
                <w:szCs w:val="16"/>
              </w:rPr>
              <w:t xml:space="preserve"> ou pranchas de transporte de bagagens?</w:t>
            </w:r>
          </w:p>
        </w:tc>
      </w:tr>
    </w:tbl>
    <w:p w14:paraId="3D4F554F" w14:textId="62717582" w:rsidR="0050052A" w:rsidRDefault="0050052A" w:rsidP="001D7D5B">
      <w:pPr>
        <w:spacing w:after="0" w:line="240" w:lineRule="auto"/>
        <w:jc w:val="both"/>
        <w:rPr>
          <w:rFonts w:ascii="Arial" w:hAnsi="Arial" w:cs="Arial"/>
          <w:sz w:val="16"/>
          <w:szCs w:val="16"/>
        </w:rPr>
      </w:pPr>
    </w:p>
    <w:p w14:paraId="6D37570B" w14:textId="77777777" w:rsidR="00A6046D" w:rsidRDefault="00A6046D" w:rsidP="001D7D5B">
      <w:pPr>
        <w:spacing w:after="0" w:line="240" w:lineRule="auto"/>
        <w:jc w:val="both"/>
        <w:rPr>
          <w:rFonts w:ascii="Arial" w:hAnsi="Arial" w:cs="Arial"/>
          <w:sz w:val="16"/>
          <w:szCs w:val="16"/>
        </w:rPr>
      </w:pPr>
    </w:p>
    <w:p w14:paraId="1C6944F0" w14:textId="77777777" w:rsidR="00A6046D" w:rsidRDefault="00A6046D" w:rsidP="001D7D5B">
      <w:pPr>
        <w:spacing w:after="0" w:line="240" w:lineRule="auto"/>
        <w:jc w:val="both"/>
        <w:rPr>
          <w:rFonts w:ascii="Arial" w:hAnsi="Arial" w:cs="Arial"/>
          <w:sz w:val="16"/>
          <w:szCs w:val="16"/>
        </w:rPr>
      </w:pPr>
    </w:p>
    <w:p w14:paraId="3A1B2D7F" w14:textId="77777777" w:rsidR="00B53788" w:rsidRDefault="00B53788" w:rsidP="00B53788">
      <w:pPr>
        <w:pStyle w:val="PargrafodaLista"/>
        <w:numPr>
          <w:ilvl w:val="0"/>
          <w:numId w:val="14"/>
        </w:numPr>
        <w:spacing w:after="0" w:line="240" w:lineRule="auto"/>
        <w:jc w:val="both"/>
        <w:rPr>
          <w:rFonts w:ascii="Arial" w:hAnsi="Arial" w:cs="Arial"/>
          <w:i/>
          <w:iCs/>
          <w:sz w:val="16"/>
          <w:szCs w:val="16"/>
        </w:rPr>
      </w:pPr>
      <w:r>
        <w:rPr>
          <w:rFonts w:ascii="Arial" w:hAnsi="Arial" w:cs="Arial"/>
          <w:sz w:val="16"/>
          <w:szCs w:val="16"/>
        </w:rPr>
        <w:t>Embora o preposto da empresa afirme que: “</w:t>
      </w:r>
      <w:r w:rsidRPr="00F1141E">
        <w:rPr>
          <w:rFonts w:ascii="Arial" w:hAnsi="Arial" w:cs="Arial"/>
          <w:i/>
          <w:iCs/>
          <w:sz w:val="16"/>
          <w:szCs w:val="16"/>
        </w:rPr>
        <w:t>Na aviação civil, o pagamento por hora de voo por si só já é considerado mecanismo suficiente para estabelecer a proporcionalidade de receita por resultado e, por consequência, incentivar a excelência na prestação do serviço, dispensando penalidades adicionais. Contudo, no presente caso, o Edital prevê um IMR (Índice de Medição de Resultado), ou seja, também representa redução de receita de acordo com a performance para a contratada. Desse modo aplicação de IMR sobre um contrato de pagamento por hora de voo causa o efeito de penalidade financeira dupla para a contratada</w:t>
      </w:r>
      <w:r>
        <w:rPr>
          <w:rFonts w:ascii="Arial" w:hAnsi="Arial" w:cs="Arial"/>
          <w:i/>
          <w:iCs/>
          <w:sz w:val="16"/>
          <w:szCs w:val="16"/>
        </w:rPr>
        <w:t xml:space="preserve">”, </w:t>
      </w:r>
    </w:p>
    <w:p w14:paraId="3FAD429E" w14:textId="77777777" w:rsidR="00B53788" w:rsidRDefault="00B53788" w:rsidP="00B53788">
      <w:pPr>
        <w:pStyle w:val="PargrafodaLista"/>
        <w:spacing w:after="0" w:line="240" w:lineRule="auto"/>
        <w:jc w:val="both"/>
        <w:rPr>
          <w:rFonts w:ascii="Arial" w:hAnsi="Arial" w:cs="Arial"/>
          <w:i/>
          <w:iCs/>
          <w:sz w:val="16"/>
          <w:szCs w:val="16"/>
        </w:rPr>
      </w:pPr>
    </w:p>
    <w:p w14:paraId="74E18D4C" w14:textId="77777777" w:rsidR="00B53788" w:rsidRDefault="00B53788" w:rsidP="00B53788">
      <w:pPr>
        <w:pStyle w:val="PargrafodaLista"/>
        <w:spacing w:after="0" w:line="240" w:lineRule="auto"/>
        <w:jc w:val="both"/>
        <w:rPr>
          <w:rStyle w:val="ui-provider"/>
          <w:rFonts w:ascii="Arial" w:hAnsi="Arial" w:cs="Arial"/>
          <w:sz w:val="16"/>
          <w:szCs w:val="16"/>
        </w:rPr>
      </w:pPr>
      <w:r>
        <w:rPr>
          <w:rFonts w:ascii="Arial" w:hAnsi="Arial" w:cs="Arial"/>
          <w:sz w:val="16"/>
          <w:szCs w:val="16"/>
        </w:rPr>
        <w:t xml:space="preserve">Primeiramente o setor técnico esclarece que o pagamento por hora voada se compraz a um item dentre os 16 estabelecidos no objeto. O setor técnico esclarece que devido inúmeras tratativas com as empresas interessadas na participação do certame, a porcentagem de glosa sobre o valor anual dos subitens foi reduzida. A glosa é procedimento previsto na IN 05/2017, que estabelece mecanismo em bases compreensíveis, tangíveis dos níveis esperados de qualidade e entrega na prestação do serviço, sempre que a contratada não produzir os resultados, não executar com a qualidade mínima exigida. O item 7.3.14.4 </w:t>
      </w:r>
      <w:r w:rsidRPr="00F1141E">
        <w:rPr>
          <w:rFonts w:ascii="Arial" w:hAnsi="Arial" w:cs="Arial"/>
          <w:sz w:val="16"/>
          <w:szCs w:val="16"/>
        </w:rPr>
        <w:t>(</w:t>
      </w:r>
      <w:r w:rsidRPr="00F1141E">
        <w:rPr>
          <w:rFonts w:ascii="Arial" w:hAnsi="Arial" w:cs="Arial"/>
          <w:color w:val="000000"/>
          <w:sz w:val="16"/>
          <w:szCs w:val="16"/>
        </w:rPr>
        <w:t>Tabela de IMR para Administração de Reparo e garantia de Componentes</w:t>
      </w:r>
      <w:r>
        <w:rPr>
          <w:rFonts w:ascii="Arial" w:hAnsi="Arial" w:cs="Arial"/>
          <w:color w:val="000000"/>
          <w:sz w:val="16"/>
          <w:szCs w:val="16"/>
        </w:rPr>
        <w:t xml:space="preserve">) atrelado à hora de voo, estabelece, por exemplo, glosa de 2% sobre o valor anual, caso a contratada não inicie processo de compra em até 15 dias após a ocorrência de BER. Nesse exemplo, a contratada tem tempo suficiente para iniciar o processo de compra, 2% de glosa está proporcional a desídia em não iniciar um simples procedimento. O IMR (a glosa) será aplicado para casos objetivos de não execução do objeto. Se o resultado não foi alcançado a glosa será aplicada. </w:t>
      </w:r>
      <w:r w:rsidRPr="000E5F0F">
        <w:rPr>
          <w:rStyle w:val="ui-provider"/>
          <w:rFonts w:ascii="Arial" w:hAnsi="Arial" w:cs="Arial"/>
          <w:sz w:val="16"/>
          <w:szCs w:val="16"/>
        </w:rPr>
        <w:t>Destaca-se que a glosa não possui natureza sancionatória, tratando-se de medida que visa o ressarcimento de determinado descumprimento contratual preestabelecido entre as partes.</w:t>
      </w:r>
      <w:r>
        <w:rPr>
          <w:rStyle w:val="ui-provider"/>
          <w:rFonts w:ascii="Arial" w:hAnsi="Arial" w:cs="Arial"/>
          <w:sz w:val="16"/>
          <w:szCs w:val="16"/>
        </w:rPr>
        <w:t xml:space="preserve"> Não obstante a aplicação da glosa, a Contratada pode buscar o devido processo legal (contraditório e ampla defesa).</w:t>
      </w:r>
    </w:p>
    <w:p w14:paraId="0BF69E04" w14:textId="77777777" w:rsidR="00B53788" w:rsidRDefault="00B53788" w:rsidP="00B53788">
      <w:pPr>
        <w:pStyle w:val="PargrafodaLista"/>
        <w:spacing w:after="0" w:line="240" w:lineRule="auto"/>
        <w:jc w:val="both"/>
        <w:rPr>
          <w:rStyle w:val="ui-provider"/>
          <w:rFonts w:ascii="Arial" w:hAnsi="Arial" w:cs="Arial"/>
          <w:sz w:val="16"/>
          <w:szCs w:val="16"/>
        </w:rPr>
      </w:pPr>
    </w:p>
    <w:p w14:paraId="0F18A73E" w14:textId="77777777" w:rsidR="00B53788" w:rsidRDefault="00B53788" w:rsidP="00B53788">
      <w:pPr>
        <w:pStyle w:val="PargrafodaLista"/>
        <w:spacing w:after="0" w:line="240" w:lineRule="auto"/>
        <w:jc w:val="both"/>
        <w:rPr>
          <w:rFonts w:ascii="Arial" w:hAnsi="Arial" w:cs="Arial"/>
          <w:color w:val="000000"/>
          <w:sz w:val="16"/>
          <w:szCs w:val="16"/>
        </w:rPr>
      </w:pPr>
      <w:r>
        <w:rPr>
          <w:rStyle w:val="ui-provider"/>
          <w:rFonts w:ascii="Arial" w:hAnsi="Arial" w:cs="Arial"/>
          <w:sz w:val="16"/>
          <w:szCs w:val="16"/>
        </w:rPr>
        <w:t xml:space="preserve">O item 12.1 da minuta do contrato estabelece que comete infração administrativa... a) </w:t>
      </w:r>
      <w:r w:rsidRPr="00053B40">
        <w:rPr>
          <w:rFonts w:ascii="Arial" w:hAnsi="Arial" w:cs="Arial"/>
          <w:color w:val="000000"/>
          <w:sz w:val="16"/>
          <w:szCs w:val="16"/>
        </w:rPr>
        <w:t>der causa à inexecução parcial do contrato</w:t>
      </w:r>
      <w:r>
        <w:rPr>
          <w:rFonts w:ascii="Arial" w:hAnsi="Arial" w:cs="Arial"/>
          <w:color w:val="000000"/>
          <w:sz w:val="16"/>
          <w:szCs w:val="16"/>
        </w:rPr>
        <w:t>. É vedada a incidência cumulativa de multa moratória e contratual quando derivadas do mesmo fato gerador, qual seja, o inadimplemento contratual, sob pena de configurar dupla penalidade. Nesse contexto, caso a contratada seja contumaz em, por exemplo, um IMR estabelecido em TR, haverá a aplicação de penalidade contratual possibilitando o contraditório e a ampla defesa. Não se fala aqui em aplicar o IMR concomitante a penalidade.</w:t>
      </w:r>
    </w:p>
    <w:p w14:paraId="4E2A137D" w14:textId="77777777" w:rsidR="00B53788" w:rsidRDefault="00B53788" w:rsidP="00B53788">
      <w:pPr>
        <w:pStyle w:val="PargrafodaLista"/>
        <w:spacing w:after="0" w:line="240" w:lineRule="auto"/>
        <w:jc w:val="both"/>
        <w:rPr>
          <w:rFonts w:ascii="Arial" w:hAnsi="Arial" w:cs="Arial"/>
          <w:color w:val="000000"/>
          <w:sz w:val="16"/>
          <w:szCs w:val="16"/>
        </w:rPr>
      </w:pPr>
    </w:p>
    <w:p w14:paraId="18598BF0" w14:textId="3517ED5B" w:rsidR="00B53788" w:rsidRPr="00133B0B" w:rsidRDefault="00133B0B" w:rsidP="00706244">
      <w:pPr>
        <w:pStyle w:val="PargrafodaLista"/>
        <w:numPr>
          <w:ilvl w:val="0"/>
          <w:numId w:val="14"/>
        </w:numPr>
        <w:spacing w:after="0" w:line="240" w:lineRule="auto"/>
        <w:jc w:val="both"/>
      </w:pPr>
      <w:r w:rsidRPr="00133B0B">
        <w:rPr>
          <w:rFonts w:ascii="Arial" w:hAnsi="Arial" w:cs="Arial"/>
          <w:color w:val="000000"/>
          <w:sz w:val="16"/>
          <w:szCs w:val="16"/>
        </w:rPr>
        <w:t xml:space="preserve">Conforme orientação da Advocacia-Geral da União em seu modelo de Termo de Referência </w:t>
      </w:r>
      <w:hyperlink r:id="rId6" w:history="1">
        <w:r w:rsidRPr="00133B0B">
          <w:rPr>
            <w:rFonts w:ascii="Arial" w:hAnsi="Arial" w:cs="Arial"/>
            <w:color w:val="000000"/>
            <w:sz w:val="16"/>
            <w:szCs w:val="16"/>
          </w:rPr>
          <w:t>https://www.gov.br/agu/pt-br/composicao/cgu/cgu/modelos/licitacoesecontratos/14133/modelos-da-lei-no-14-133-21-para-pregao-e-concorrencia/modelo_tr_servicos_sem_mo_lei-14-133_dez-23.docx</w:t>
        </w:r>
      </w:hyperlink>
      <w:r w:rsidRPr="00133B0B">
        <w:rPr>
          <w:rFonts w:ascii="Arial" w:hAnsi="Arial" w:cs="Arial"/>
          <w:color w:val="000000"/>
          <w:sz w:val="16"/>
          <w:szCs w:val="16"/>
        </w:rPr>
        <w:t>, caso</w:t>
      </w:r>
      <w:r w:rsidR="00706244" w:rsidRPr="00133B0B">
        <w:rPr>
          <w:rFonts w:ascii="Arial" w:hAnsi="Arial" w:cs="Arial"/>
          <w:color w:val="000000"/>
          <w:sz w:val="16"/>
          <w:szCs w:val="16"/>
        </w:rPr>
        <w:t xml:space="preserve"> o referido percentual for fixado em seu mais alto patamar e o valor total estimado da contratação também for significativo, trará como consequência a necessidade de comprovação de patrimônio líquido elevado, o que poderá resultar na restrição à participação de interessados no certame</w:t>
      </w:r>
      <w:r w:rsidRPr="00133B0B">
        <w:rPr>
          <w:rFonts w:ascii="Arial" w:hAnsi="Arial" w:cs="Arial"/>
          <w:color w:val="000000"/>
          <w:sz w:val="16"/>
          <w:szCs w:val="16"/>
        </w:rPr>
        <w:t>.</w:t>
      </w:r>
    </w:p>
    <w:p w14:paraId="0164FF52" w14:textId="77777777" w:rsidR="00706244" w:rsidRDefault="00706244" w:rsidP="00706244">
      <w:pPr>
        <w:pStyle w:val="PargrafodaLista"/>
        <w:spacing w:after="0" w:line="240" w:lineRule="auto"/>
        <w:jc w:val="both"/>
        <w:rPr>
          <w:rFonts w:ascii="Arial" w:hAnsi="Arial" w:cs="Arial"/>
          <w:color w:val="000000"/>
          <w:sz w:val="16"/>
          <w:szCs w:val="16"/>
        </w:rPr>
      </w:pPr>
    </w:p>
    <w:p w14:paraId="7957557E" w14:textId="15E6AD23" w:rsidR="00A6046D" w:rsidRDefault="00E5158E" w:rsidP="009C16F5">
      <w:pPr>
        <w:pStyle w:val="PargrafodaLista"/>
        <w:numPr>
          <w:ilvl w:val="0"/>
          <w:numId w:val="14"/>
        </w:numPr>
        <w:spacing w:after="0" w:line="240" w:lineRule="auto"/>
        <w:jc w:val="both"/>
        <w:rPr>
          <w:rFonts w:ascii="Arial" w:hAnsi="Arial" w:cs="Arial"/>
          <w:sz w:val="16"/>
          <w:szCs w:val="16"/>
        </w:rPr>
      </w:pPr>
      <w:r w:rsidRPr="009C3171">
        <w:rPr>
          <w:rFonts w:ascii="Arial" w:hAnsi="Arial" w:cs="Arial"/>
          <w:color w:val="000000"/>
          <w:sz w:val="16"/>
          <w:szCs w:val="16"/>
        </w:rPr>
        <w:t>Anexo IV- O ATO deverá estar presente em todos os momentos de reboque da aeronave</w:t>
      </w:r>
      <w:r w:rsidR="0022623C" w:rsidRPr="009C3171">
        <w:rPr>
          <w:rFonts w:ascii="Arial" w:hAnsi="Arial" w:cs="Arial"/>
          <w:color w:val="000000"/>
          <w:sz w:val="16"/>
          <w:szCs w:val="16"/>
        </w:rPr>
        <w:t xml:space="preserve"> quando o serviço for realizado fora do centro de serviços da </w:t>
      </w:r>
      <w:r w:rsidR="009C3171" w:rsidRPr="009C3171">
        <w:rPr>
          <w:rFonts w:ascii="Arial" w:hAnsi="Arial" w:cs="Arial"/>
          <w:color w:val="000000"/>
          <w:sz w:val="16"/>
          <w:szCs w:val="16"/>
        </w:rPr>
        <w:t>contratada,</w:t>
      </w:r>
      <w:r w:rsidRPr="009C3171">
        <w:rPr>
          <w:rFonts w:ascii="Arial" w:hAnsi="Arial" w:cs="Arial"/>
          <w:color w:val="000000"/>
          <w:sz w:val="16"/>
          <w:szCs w:val="16"/>
        </w:rPr>
        <w:t xml:space="preserve"> mesmo que haja a subcontratação de empresa para a execução do </w:t>
      </w:r>
      <w:proofErr w:type="spellStart"/>
      <w:r w:rsidRPr="009C3171">
        <w:rPr>
          <w:rFonts w:ascii="Arial" w:hAnsi="Arial" w:cs="Arial"/>
          <w:color w:val="000000"/>
          <w:sz w:val="16"/>
          <w:szCs w:val="16"/>
        </w:rPr>
        <w:t>pushback</w:t>
      </w:r>
      <w:proofErr w:type="spellEnd"/>
      <w:r w:rsidRPr="009C3171">
        <w:rPr>
          <w:rFonts w:ascii="Arial" w:hAnsi="Arial" w:cs="Arial"/>
          <w:color w:val="000000"/>
          <w:sz w:val="16"/>
          <w:szCs w:val="16"/>
        </w:rPr>
        <w:t>.</w:t>
      </w:r>
      <w:r w:rsidR="002D6CC8" w:rsidRPr="009C3171">
        <w:rPr>
          <w:rFonts w:ascii="Arial" w:hAnsi="Arial" w:cs="Arial"/>
          <w:color w:val="000000"/>
          <w:sz w:val="16"/>
          <w:szCs w:val="16"/>
        </w:rPr>
        <w:t xml:space="preserve"> </w:t>
      </w:r>
      <w:r w:rsidR="002D6CC8" w:rsidRPr="009C3171">
        <w:rPr>
          <w:rFonts w:ascii="Arial" w:hAnsi="Arial" w:cs="Arial"/>
          <w:sz w:val="16"/>
          <w:szCs w:val="16"/>
        </w:rPr>
        <w:t>Ratificamos o entendimento, permitindo a Contrata divergir das instruções apresentadas neste anexo, convergir para execução conforme manual do fabricante</w:t>
      </w:r>
      <w:r w:rsidR="0022623C" w:rsidRPr="009C3171">
        <w:rPr>
          <w:rFonts w:ascii="Arial" w:hAnsi="Arial" w:cs="Arial"/>
          <w:sz w:val="16"/>
          <w:szCs w:val="16"/>
        </w:rPr>
        <w:t xml:space="preserve">. Porém no caso de execução de </w:t>
      </w:r>
      <w:proofErr w:type="spellStart"/>
      <w:r w:rsidR="0022623C" w:rsidRPr="009C3171">
        <w:rPr>
          <w:rFonts w:ascii="Arial" w:hAnsi="Arial" w:cs="Arial"/>
          <w:sz w:val="16"/>
          <w:szCs w:val="16"/>
        </w:rPr>
        <w:t>pushback</w:t>
      </w:r>
      <w:proofErr w:type="spellEnd"/>
      <w:r w:rsidR="0022623C" w:rsidRPr="009C3171">
        <w:rPr>
          <w:rFonts w:ascii="Arial" w:hAnsi="Arial" w:cs="Arial"/>
          <w:sz w:val="16"/>
          <w:szCs w:val="16"/>
        </w:rPr>
        <w:t xml:space="preserve"> no CS o custo para o procedimento deverá estar embutido na hora de manutenção dos técnicos (HH), não há o que se falar em apresentação de proposta para execução de reboque de aeronave em CS da contratada em caso de manutenções programadas e não programadas. </w:t>
      </w:r>
      <w:r w:rsidR="002D6CC8" w:rsidRPr="009C3171">
        <w:rPr>
          <w:rFonts w:ascii="Arial" w:hAnsi="Arial" w:cs="Arial"/>
          <w:sz w:val="16"/>
          <w:szCs w:val="16"/>
        </w:rPr>
        <w:t xml:space="preserve"> </w:t>
      </w:r>
      <w:r w:rsidR="0007144E" w:rsidRPr="009C3171">
        <w:rPr>
          <w:rFonts w:ascii="Arial" w:hAnsi="Arial" w:cs="Arial"/>
          <w:sz w:val="16"/>
          <w:szCs w:val="16"/>
        </w:rPr>
        <w:t xml:space="preserve">No caso do QTU, </w:t>
      </w:r>
      <w:r w:rsidR="00995B02">
        <w:rPr>
          <w:rFonts w:ascii="Arial" w:hAnsi="Arial" w:cs="Arial"/>
          <w:sz w:val="16"/>
          <w:szCs w:val="16"/>
        </w:rPr>
        <w:t xml:space="preserve">o valor do serviço será </w:t>
      </w:r>
      <w:r w:rsidR="009C3171" w:rsidRPr="009C3171">
        <w:rPr>
          <w:rFonts w:ascii="Arial" w:hAnsi="Arial" w:cs="Arial"/>
          <w:sz w:val="16"/>
          <w:szCs w:val="16"/>
        </w:rPr>
        <w:t>estabelecido em reunião i</w:t>
      </w:r>
      <w:r w:rsidR="009C3171">
        <w:rPr>
          <w:rFonts w:ascii="Arial" w:hAnsi="Arial" w:cs="Arial"/>
          <w:sz w:val="16"/>
          <w:szCs w:val="16"/>
        </w:rPr>
        <w:t>nicial.</w:t>
      </w:r>
      <w:r w:rsidR="00A04EC0">
        <w:rPr>
          <w:rFonts w:ascii="Arial" w:hAnsi="Arial" w:cs="Arial"/>
          <w:sz w:val="16"/>
          <w:szCs w:val="16"/>
        </w:rPr>
        <w:t xml:space="preserve"> </w:t>
      </w:r>
    </w:p>
    <w:p w14:paraId="382047A4" w14:textId="77777777" w:rsidR="00E05566" w:rsidRPr="00E05566" w:rsidRDefault="00E05566" w:rsidP="00E05566">
      <w:pPr>
        <w:pStyle w:val="PargrafodaLista"/>
        <w:rPr>
          <w:rFonts w:ascii="Arial" w:hAnsi="Arial" w:cs="Arial"/>
          <w:sz w:val="16"/>
          <w:szCs w:val="16"/>
        </w:rPr>
      </w:pPr>
    </w:p>
    <w:p w14:paraId="2ED80B27" w14:textId="45DEFFD4" w:rsidR="003C7028" w:rsidRDefault="00E05566" w:rsidP="003C7028">
      <w:pPr>
        <w:pStyle w:val="PargrafodaLista"/>
        <w:numPr>
          <w:ilvl w:val="0"/>
          <w:numId w:val="14"/>
        </w:numPr>
        <w:spacing w:after="0" w:line="240" w:lineRule="auto"/>
        <w:jc w:val="both"/>
        <w:rPr>
          <w:rFonts w:ascii="Arial" w:hAnsi="Arial" w:cs="Arial"/>
          <w:sz w:val="16"/>
          <w:szCs w:val="16"/>
        </w:rPr>
      </w:pPr>
      <w:r w:rsidRPr="00D930B1">
        <w:rPr>
          <w:rFonts w:ascii="Arial" w:hAnsi="Arial" w:cs="Arial"/>
          <w:sz w:val="16"/>
          <w:szCs w:val="16"/>
        </w:rPr>
        <w:t>Da Limpeza interna da Aeronave</w:t>
      </w:r>
      <w:r>
        <w:rPr>
          <w:rFonts w:ascii="Arial" w:hAnsi="Arial" w:cs="Arial"/>
          <w:sz w:val="16"/>
          <w:szCs w:val="16"/>
        </w:rPr>
        <w:t>: ratificamos o entendimento, permitindo a Contrata divergir das instruções apresentadas neste anexo, convergir para execução conforme manual do fabricante e apresentar proposta comercial (3 – MANUTENÇÃO NÃO-PROGRAMADA) quando aplicável</w:t>
      </w:r>
      <w:r w:rsidR="00654E18">
        <w:rPr>
          <w:rFonts w:ascii="Arial" w:hAnsi="Arial" w:cs="Arial"/>
          <w:sz w:val="16"/>
          <w:szCs w:val="16"/>
        </w:rPr>
        <w:t xml:space="preserve">. </w:t>
      </w:r>
      <w:r w:rsidR="003C7028">
        <w:rPr>
          <w:rFonts w:ascii="Arial" w:hAnsi="Arial" w:cs="Arial"/>
          <w:sz w:val="16"/>
          <w:szCs w:val="16"/>
        </w:rPr>
        <w:t xml:space="preserve">O valor do serviço será </w:t>
      </w:r>
      <w:r w:rsidR="003C7028" w:rsidRPr="009C3171">
        <w:rPr>
          <w:rFonts w:ascii="Arial" w:hAnsi="Arial" w:cs="Arial"/>
          <w:sz w:val="16"/>
          <w:szCs w:val="16"/>
        </w:rPr>
        <w:t>estabelecido em reunião i</w:t>
      </w:r>
      <w:r w:rsidR="003C7028">
        <w:rPr>
          <w:rFonts w:ascii="Arial" w:hAnsi="Arial" w:cs="Arial"/>
          <w:sz w:val="16"/>
          <w:szCs w:val="16"/>
        </w:rPr>
        <w:t>nicial.</w:t>
      </w:r>
    </w:p>
    <w:p w14:paraId="780F5AC1" w14:textId="3130B0B5" w:rsidR="00654E18" w:rsidRDefault="00654E18" w:rsidP="00D72574">
      <w:pPr>
        <w:pStyle w:val="PargrafodaLista"/>
        <w:spacing w:after="0" w:line="240" w:lineRule="auto"/>
        <w:jc w:val="both"/>
        <w:rPr>
          <w:rFonts w:ascii="Arial" w:hAnsi="Arial" w:cs="Arial"/>
          <w:sz w:val="16"/>
          <w:szCs w:val="16"/>
        </w:rPr>
      </w:pPr>
    </w:p>
    <w:p w14:paraId="28ED1D66" w14:textId="77777777" w:rsidR="00632FAE" w:rsidRPr="00632FAE" w:rsidRDefault="00632FAE" w:rsidP="00632FAE">
      <w:pPr>
        <w:pStyle w:val="PargrafodaLista"/>
        <w:rPr>
          <w:rFonts w:ascii="Arial" w:hAnsi="Arial" w:cs="Arial"/>
          <w:sz w:val="16"/>
          <w:szCs w:val="16"/>
        </w:rPr>
      </w:pPr>
    </w:p>
    <w:p w14:paraId="712B65CB" w14:textId="2D61579D" w:rsidR="00632FAE" w:rsidRDefault="002811B1" w:rsidP="00654E18">
      <w:pPr>
        <w:pStyle w:val="PargrafodaLista"/>
        <w:numPr>
          <w:ilvl w:val="0"/>
          <w:numId w:val="14"/>
        </w:numPr>
        <w:spacing w:after="0" w:line="240" w:lineRule="auto"/>
        <w:jc w:val="both"/>
        <w:rPr>
          <w:rFonts w:ascii="Arial" w:hAnsi="Arial" w:cs="Arial"/>
          <w:sz w:val="16"/>
          <w:szCs w:val="16"/>
        </w:rPr>
      </w:pPr>
      <w:r>
        <w:rPr>
          <w:rFonts w:ascii="Arial" w:hAnsi="Arial" w:cs="Arial"/>
          <w:sz w:val="16"/>
          <w:szCs w:val="16"/>
        </w:rPr>
        <w:t>R</w:t>
      </w:r>
      <w:r w:rsidR="00632FAE">
        <w:rPr>
          <w:rFonts w:ascii="Arial" w:hAnsi="Arial" w:cs="Arial"/>
          <w:sz w:val="16"/>
          <w:szCs w:val="16"/>
        </w:rPr>
        <w:t xml:space="preserve">atificamos o entendimento, permitindo a Contrata divergir das instruções apresentadas neste anexo, convergir para execução conforme manual do fabricante e apresentar proposta comercial (3 – MANUTENÇÃO NÃO-PROGRAMADA) quando aplicável. </w:t>
      </w:r>
      <w:r w:rsidR="00632FAE" w:rsidRPr="009C3171">
        <w:rPr>
          <w:rFonts w:ascii="Arial" w:hAnsi="Arial" w:cs="Arial"/>
          <w:sz w:val="16"/>
          <w:szCs w:val="16"/>
        </w:rPr>
        <w:t>No caso do QT</w:t>
      </w:r>
      <w:r w:rsidR="00632FAE">
        <w:rPr>
          <w:rFonts w:ascii="Arial" w:hAnsi="Arial" w:cs="Arial"/>
          <w:sz w:val="16"/>
          <w:szCs w:val="16"/>
        </w:rPr>
        <w:t>A</w:t>
      </w:r>
      <w:r w:rsidR="00632FAE" w:rsidRPr="009C3171">
        <w:rPr>
          <w:rFonts w:ascii="Arial" w:hAnsi="Arial" w:cs="Arial"/>
          <w:sz w:val="16"/>
          <w:szCs w:val="16"/>
        </w:rPr>
        <w:t xml:space="preserve">, </w:t>
      </w:r>
      <w:r w:rsidR="00632FAE">
        <w:rPr>
          <w:rFonts w:ascii="Arial" w:hAnsi="Arial" w:cs="Arial"/>
          <w:sz w:val="16"/>
          <w:szCs w:val="16"/>
        </w:rPr>
        <w:t xml:space="preserve">o valor do serviço será </w:t>
      </w:r>
      <w:r w:rsidR="00632FAE" w:rsidRPr="009C3171">
        <w:rPr>
          <w:rFonts w:ascii="Arial" w:hAnsi="Arial" w:cs="Arial"/>
          <w:sz w:val="16"/>
          <w:szCs w:val="16"/>
        </w:rPr>
        <w:t>estabelecido em reunião i</w:t>
      </w:r>
      <w:r w:rsidR="00632FAE">
        <w:rPr>
          <w:rFonts w:ascii="Arial" w:hAnsi="Arial" w:cs="Arial"/>
          <w:sz w:val="16"/>
          <w:szCs w:val="16"/>
        </w:rPr>
        <w:t>nicial</w:t>
      </w:r>
      <w:r w:rsidR="00D72574">
        <w:rPr>
          <w:rFonts w:ascii="Arial" w:hAnsi="Arial" w:cs="Arial"/>
          <w:sz w:val="16"/>
          <w:szCs w:val="16"/>
        </w:rPr>
        <w:t>.</w:t>
      </w:r>
    </w:p>
    <w:p w14:paraId="3FFE64C6" w14:textId="77777777" w:rsidR="000123F9" w:rsidRDefault="000123F9" w:rsidP="000123F9">
      <w:pPr>
        <w:pStyle w:val="PargrafodaLista"/>
        <w:spacing w:after="0" w:line="240" w:lineRule="auto"/>
        <w:jc w:val="both"/>
        <w:rPr>
          <w:rFonts w:ascii="Arial" w:hAnsi="Arial" w:cs="Arial"/>
          <w:sz w:val="16"/>
          <w:szCs w:val="16"/>
        </w:rPr>
      </w:pPr>
    </w:p>
    <w:p w14:paraId="30D51104" w14:textId="7BD5CA17" w:rsidR="000123F9" w:rsidRDefault="00B34AE5" w:rsidP="00654E18">
      <w:pPr>
        <w:pStyle w:val="PargrafodaLista"/>
        <w:numPr>
          <w:ilvl w:val="0"/>
          <w:numId w:val="14"/>
        </w:numPr>
        <w:spacing w:after="0" w:line="240" w:lineRule="auto"/>
        <w:jc w:val="both"/>
        <w:rPr>
          <w:rFonts w:ascii="Arial" w:hAnsi="Arial" w:cs="Arial"/>
          <w:sz w:val="16"/>
          <w:szCs w:val="16"/>
        </w:rPr>
      </w:pPr>
      <w:r>
        <w:rPr>
          <w:rFonts w:ascii="Arial" w:hAnsi="Arial" w:cs="Arial"/>
          <w:sz w:val="16"/>
          <w:szCs w:val="16"/>
        </w:rPr>
        <w:t>A contratante irá disponibilizar: escada móvel e garfo de reboque. A GPU elétrica disponível apenas para manutenções realizadas no hangar.</w:t>
      </w:r>
    </w:p>
    <w:p w14:paraId="6AD002FA" w14:textId="77777777" w:rsidR="000123F9" w:rsidRPr="000123F9" w:rsidRDefault="000123F9" w:rsidP="000123F9">
      <w:pPr>
        <w:spacing w:after="0" w:line="240" w:lineRule="auto"/>
        <w:jc w:val="both"/>
        <w:rPr>
          <w:rFonts w:ascii="Arial" w:hAnsi="Arial" w:cs="Arial"/>
          <w:sz w:val="16"/>
          <w:szCs w:val="16"/>
        </w:rPr>
      </w:pPr>
    </w:p>
    <w:p w14:paraId="414967CF" w14:textId="0019A0B8" w:rsidR="00E05566" w:rsidRPr="00632FAE" w:rsidRDefault="00E05566" w:rsidP="00632FAE">
      <w:pPr>
        <w:spacing w:after="0" w:line="240" w:lineRule="auto"/>
        <w:jc w:val="both"/>
        <w:rPr>
          <w:rFonts w:ascii="Arial" w:hAnsi="Arial" w:cs="Arial"/>
          <w:sz w:val="16"/>
          <w:szCs w:val="16"/>
        </w:rPr>
      </w:pPr>
    </w:p>
    <w:sectPr w:rsidR="00E05566" w:rsidRPr="00632FAE" w:rsidSect="00C710B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31C33"/>
    <w:multiLevelType w:val="hybridMultilevel"/>
    <w:tmpl w:val="44D86D0C"/>
    <w:lvl w:ilvl="0" w:tplc="8D54406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5D548DB"/>
    <w:multiLevelType w:val="hybridMultilevel"/>
    <w:tmpl w:val="D6A863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630550C"/>
    <w:multiLevelType w:val="hybridMultilevel"/>
    <w:tmpl w:val="DF46151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90E598D"/>
    <w:multiLevelType w:val="hybridMultilevel"/>
    <w:tmpl w:val="81F04A52"/>
    <w:lvl w:ilvl="0" w:tplc="269A2F12">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2A0017"/>
    <w:multiLevelType w:val="hybridMultilevel"/>
    <w:tmpl w:val="22743A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6827D6B"/>
    <w:multiLevelType w:val="hybridMultilevel"/>
    <w:tmpl w:val="D6E6AE76"/>
    <w:lvl w:ilvl="0" w:tplc="D34CA9F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76F0604"/>
    <w:multiLevelType w:val="hybridMultilevel"/>
    <w:tmpl w:val="D14CF5B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9770303"/>
    <w:multiLevelType w:val="hybridMultilevel"/>
    <w:tmpl w:val="17D25AC4"/>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C762BAA"/>
    <w:multiLevelType w:val="hybridMultilevel"/>
    <w:tmpl w:val="D6A863D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05C79D5"/>
    <w:multiLevelType w:val="hybridMultilevel"/>
    <w:tmpl w:val="485ECF04"/>
    <w:lvl w:ilvl="0" w:tplc="6CFEB0C6">
      <w:start w:val="1"/>
      <w:numFmt w:val="bullet"/>
      <w:lvlText w:val=""/>
      <w:lvlJc w:val="left"/>
      <w:pPr>
        <w:tabs>
          <w:tab w:val="num" w:pos="720"/>
        </w:tabs>
        <w:ind w:left="720" w:hanging="360"/>
      </w:pPr>
      <w:rPr>
        <w:rFonts w:ascii="Wingdings" w:hAnsi="Wingdings" w:hint="default"/>
      </w:rPr>
    </w:lvl>
    <w:lvl w:ilvl="1" w:tplc="30B03006" w:tentative="1">
      <w:start w:val="1"/>
      <w:numFmt w:val="bullet"/>
      <w:lvlText w:val=""/>
      <w:lvlJc w:val="left"/>
      <w:pPr>
        <w:tabs>
          <w:tab w:val="num" w:pos="1440"/>
        </w:tabs>
        <w:ind w:left="1440" w:hanging="360"/>
      </w:pPr>
      <w:rPr>
        <w:rFonts w:ascii="Wingdings" w:hAnsi="Wingdings" w:hint="default"/>
      </w:rPr>
    </w:lvl>
    <w:lvl w:ilvl="2" w:tplc="D01AFF08" w:tentative="1">
      <w:start w:val="1"/>
      <w:numFmt w:val="bullet"/>
      <w:lvlText w:val=""/>
      <w:lvlJc w:val="left"/>
      <w:pPr>
        <w:tabs>
          <w:tab w:val="num" w:pos="2160"/>
        </w:tabs>
        <w:ind w:left="2160" w:hanging="360"/>
      </w:pPr>
      <w:rPr>
        <w:rFonts w:ascii="Wingdings" w:hAnsi="Wingdings" w:hint="default"/>
      </w:rPr>
    </w:lvl>
    <w:lvl w:ilvl="3" w:tplc="7EA63FFA" w:tentative="1">
      <w:start w:val="1"/>
      <w:numFmt w:val="bullet"/>
      <w:lvlText w:val=""/>
      <w:lvlJc w:val="left"/>
      <w:pPr>
        <w:tabs>
          <w:tab w:val="num" w:pos="2880"/>
        </w:tabs>
        <w:ind w:left="2880" w:hanging="360"/>
      </w:pPr>
      <w:rPr>
        <w:rFonts w:ascii="Wingdings" w:hAnsi="Wingdings" w:hint="default"/>
      </w:rPr>
    </w:lvl>
    <w:lvl w:ilvl="4" w:tplc="DC122838" w:tentative="1">
      <w:start w:val="1"/>
      <w:numFmt w:val="bullet"/>
      <w:lvlText w:val=""/>
      <w:lvlJc w:val="left"/>
      <w:pPr>
        <w:tabs>
          <w:tab w:val="num" w:pos="3600"/>
        </w:tabs>
        <w:ind w:left="3600" w:hanging="360"/>
      </w:pPr>
      <w:rPr>
        <w:rFonts w:ascii="Wingdings" w:hAnsi="Wingdings" w:hint="default"/>
      </w:rPr>
    </w:lvl>
    <w:lvl w:ilvl="5" w:tplc="75663D76" w:tentative="1">
      <w:start w:val="1"/>
      <w:numFmt w:val="bullet"/>
      <w:lvlText w:val=""/>
      <w:lvlJc w:val="left"/>
      <w:pPr>
        <w:tabs>
          <w:tab w:val="num" w:pos="4320"/>
        </w:tabs>
        <w:ind w:left="4320" w:hanging="360"/>
      </w:pPr>
      <w:rPr>
        <w:rFonts w:ascii="Wingdings" w:hAnsi="Wingdings" w:hint="default"/>
      </w:rPr>
    </w:lvl>
    <w:lvl w:ilvl="6" w:tplc="505C649A" w:tentative="1">
      <w:start w:val="1"/>
      <w:numFmt w:val="bullet"/>
      <w:lvlText w:val=""/>
      <w:lvlJc w:val="left"/>
      <w:pPr>
        <w:tabs>
          <w:tab w:val="num" w:pos="5040"/>
        </w:tabs>
        <w:ind w:left="5040" w:hanging="360"/>
      </w:pPr>
      <w:rPr>
        <w:rFonts w:ascii="Wingdings" w:hAnsi="Wingdings" w:hint="default"/>
      </w:rPr>
    </w:lvl>
    <w:lvl w:ilvl="7" w:tplc="F964FB5A" w:tentative="1">
      <w:start w:val="1"/>
      <w:numFmt w:val="bullet"/>
      <w:lvlText w:val=""/>
      <w:lvlJc w:val="left"/>
      <w:pPr>
        <w:tabs>
          <w:tab w:val="num" w:pos="5760"/>
        </w:tabs>
        <w:ind w:left="5760" w:hanging="360"/>
      </w:pPr>
      <w:rPr>
        <w:rFonts w:ascii="Wingdings" w:hAnsi="Wingdings" w:hint="default"/>
      </w:rPr>
    </w:lvl>
    <w:lvl w:ilvl="8" w:tplc="391407B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151570"/>
    <w:multiLevelType w:val="hybridMultilevel"/>
    <w:tmpl w:val="453441F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C775AC3"/>
    <w:multiLevelType w:val="hybridMultilevel"/>
    <w:tmpl w:val="7EC8273A"/>
    <w:lvl w:ilvl="0" w:tplc="3E640A02">
      <w:start w:val="1"/>
      <w:numFmt w:val="lowerLetter"/>
      <w:lvlText w:val="%1)"/>
      <w:lvlJc w:val="left"/>
      <w:pPr>
        <w:ind w:left="720" w:hanging="360"/>
      </w:pPr>
    </w:lvl>
    <w:lvl w:ilvl="1" w:tplc="2FE4A57A">
      <w:start w:val="1"/>
      <w:numFmt w:val="lowerLetter"/>
      <w:lvlText w:val="%2."/>
      <w:lvlJc w:val="left"/>
      <w:pPr>
        <w:ind w:left="1440" w:hanging="360"/>
      </w:pPr>
    </w:lvl>
    <w:lvl w:ilvl="2" w:tplc="A81A6C76">
      <w:start w:val="1"/>
      <w:numFmt w:val="lowerRoman"/>
      <w:lvlText w:val="%3."/>
      <w:lvlJc w:val="right"/>
      <w:pPr>
        <w:ind w:left="2160" w:hanging="180"/>
      </w:pPr>
    </w:lvl>
    <w:lvl w:ilvl="3" w:tplc="6436EF44">
      <w:start w:val="1"/>
      <w:numFmt w:val="decimal"/>
      <w:lvlText w:val="%4."/>
      <w:lvlJc w:val="left"/>
      <w:pPr>
        <w:ind w:left="2880" w:hanging="360"/>
      </w:pPr>
    </w:lvl>
    <w:lvl w:ilvl="4" w:tplc="84BA5BFA">
      <w:start w:val="1"/>
      <w:numFmt w:val="lowerLetter"/>
      <w:lvlText w:val="%5."/>
      <w:lvlJc w:val="left"/>
      <w:pPr>
        <w:ind w:left="3600" w:hanging="360"/>
      </w:pPr>
    </w:lvl>
    <w:lvl w:ilvl="5" w:tplc="06124374">
      <w:start w:val="1"/>
      <w:numFmt w:val="lowerRoman"/>
      <w:lvlText w:val="%6."/>
      <w:lvlJc w:val="right"/>
      <w:pPr>
        <w:ind w:left="4320" w:hanging="180"/>
      </w:pPr>
    </w:lvl>
    <w:lvl w:ilvl="6" w:tplc="2D3E0C2E">
      <w:start w:val="1"/>
      <w:numFmt w:val="decimal"/>
      <w:lvlText w:val="%7."/>
      <w:lvlJc w:val="left"/>
      <w:pPr>
        <w:ind w:left="5040" w:hanging="360"/>
      </w:pPr>
    </w:lvl>
    <w:lvl w:ilvl="7" w:tplc="98B01F5C">
      <w:start w:val="1"/>
      <w:numFmt w:val="lowerLetter"/>
      <w:lvlText w:val="%8."/>
      <w:lvlJc w:val="left"/>
      <w:pPr>
        <w:ind w:left="5760" w:hanging="360"/>
      </w:pPr>
    </w:lvl>
    <w:lvl w:ilvl="8" w:tplc="98461F34">
      <w:start w:val="1"/>
      <w:numFmt w:val="lowerRoman"/>
      <w:lvlText w:val="%9."/>
      <w:lvlJc w:val="right"/>
      <w:pPr>
        <w:ind w:left="6480" w:hanging="180"/>
      </w:pPr>
    </w:lvl>
  </w:abstractNum>
  <w:abstractNum w:abstractNumId="12" w15:restartNumberingAfterBreak="0">
    <w:nsid w:val="6D9D5E30"/>
    <w:multiLevelType w:val="hybridMultilevel"/>
    <w:tmpl w:val="857C8C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73071EB7"/>
    <w:multiLevelType w:val="hybridMultilevel"/>
    <w:tmpl w:val="3BAC7DC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55126085">
    <w:abstractNumId w:val="9"/>
  </w:num>
  <w:num w:numId="2" w16cid:durableId="1267886144">
    <w:abstractNumId w:val="4"/>
  </w:num>
  <w:num w:numId="3" w16cid:durableId="2087989250">
    <w:abstractNumId w:val="12"/>
  </w:num>
  <w:num w:numId="4" w16cid:durableId="401373818">
    <w:abstractNumId w:val="6"/>
  </w:num>
  <w:num w:numId="5" w16cid:durableId="538398302">
    <w:abstractNumId w:val="11"/>
  </w:num>
  <w:num w:numId="6" w16cid:durableId="1024284883">
    <w:abstractNumId w:val="10"/>
  </w:num>
  <w:num w:numId="7" w16cid:durableId="1625842181">
    <w:abstractNumId w:val="2"/>
  </w:num>
  <w:num w:numId="8" w16cid:durableId="439225761">
    <w:abstractNumId w:val="7"/>
  </w:num>
  <w:num w:numId="9" w16cid:durableId="962923167">
    <w:abstractNumId w:val="1"/>
  </w:num>
  <w:num w:numId="10" w16cid:durableId="1415517778">
    <w:abstractNumId w:val="8"/>
  </w:num>
  <w:num w:numId="11" w16cid:durableId="513887397">
    <w:abstractNumId w:val="13"/>
  </w:num>
  <w:num w:numId="12" w16cid:durableId="635065873">
    <w:abstractNumId w:val="3"/>
  </w:num>
  <w:num w:numId="13" w16cid:durableId="1256212880">
    <w:abstractNumId w:val="5"/>
  </w:num>
  <w:num w:numId="14" w16cid:durableId="319040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A79"/>
    <w:rsid w:val="0000338A"/>
    <w:rsid w:val="0000413F"/>
    <w:rsid w:val="000050B7"/>
    <w:rsid w:val="000123F9"/>
    <w:rsid w:val="00012D4E"/>
    <w:rsid w:val="00013779"/>
    <w:rsid w:val="00015AA5"/>
    <w:rsid w:val="000168ED"/>
    <w:rsid w:val="00017462"/>
    <w:rsid w:val="00020431"/>
    <w:rsid w:val="00021FD0"/>
    <w:rsid w:val="00023A99"/>
    <w:rsid w:val="000241B9"/>
    <w:rsid w:val="000255C5"/>
    <w:rsid w:val="00026490"/>
    <w:rsid w:val="0002683F"/>
    <w:rsid w:val="00030BAE"/>
    <w:rsid w:val="00033BBD"/>
    <w:rsid w:val="00034453"/>
    <w:rsid w:val="00036330"/>
    <w:rsid w:val="00036CB6"/>
    <w:rsid w:val="00040186"/>
    <w:rsid w:val="00040E2E"/>
    <w:rsid w:val="00041E34"/>
    <w:rsid w:val="00045834"/>
    <w:rsid w:val="000507FF"/>
    <w:rsid w:val="000529A7"/>
    <w:rsid w:val="0006420F"/>
    <w:rsid w:val="0006482B"/>
    <w:rsid w:val="00065389"/>
    <w:rsid w:val="0007144E"/>
    <w:rsid w:val="00071EB3"/>
    <w:rsid w:val="0007253E"/>
    <w:rsid w:val="00072DC9"/>
    <w:rsid w:val="00072F58"/>
    <w:rsid w:val="00073070"/>
    <w:rsid w:val="00075381"/>
    <w:rsid w:val="0007631B"/>
    <w:rsid w:val="00076BBF"/>
    <w:rsid w:val="0007779B"/>
    <w:rsid w:val="00077D04"/>
    <w:rsid w:val="000817FA"/>
    <w:rsid w:val="00082D09"/>
    <w:rsid w:val="000854EB"/>
    <w:rsid w:val="00085510"/>
    <w:rsid w:val="00085D2D"/>
    <w:rsid w:val="00091D04"/>
    <w:rsid w:val="00091D3B"/>
    <w:rsid w:val="00092817"/>
    <w:rsid w:val="00095331"/>
    <w:rsid w:val="00096650"/>
    <w:rsid w:val="000A002C"/>
    <w:rsid w:val="000A19DE"/>
    <w:rsid w:val="000A2308"/>
    <w:rsid w:val="000A2D8E"/>
    <w:rsid w:val="000A3125"/>
    <w:rsid w:val="000A4324"/>
    <w:rsid w:val="000A6ADD"/>
    <w:rsid w:val="000A7A80"/>
    <w:rsid w:val="000B0819"/>
    <w:rsid w:val="000B2E82"/>
    <w:rsid w:val="000B3DA4"/>
    <w:rsid w:val="000C1EE6"/>
    <w:rsid w:val="000C3231"/>
    <w:rsid w:val="000C34AA"/>
    <w:rsid w:val="000C4C62"/>
    <w:rsid w:val="000C56E9"/>
    <w:rsid w:val="000C5B7C"/>
    <w:rsid w:val="000C6708"/>
    <w:rsid w:val="000D19C9"/>
    <w:rsid w:val="000D2C7E"/>
    <w:rsid w:val="000D338D"/>
    <w:rsid w:val="000D36F3"/>
    <w:rsid w:val="000D5DCD"/>
    <w:rsid w:val="000D6A15"/>
    <w:rsid w:val="000D6D3A"/>
    <w:rsid w:val="000E33DE"/>
    <w:rsid w:val="000E3761"/>
    <w:rsid w:val="000E4DD3"/>
    <w:rsid w:val="000E578E"/>
    <w:rsid w:val="000F1F68"/>
    <w:rsid w:val="000F47C9"/>
    <w:rsid w:val="000F5B6F"/>
    <w:rsid w:val="000F7CA8"/>
    <w:rsid w:val="00102EBE"/>
    <w:rsid w:val="00103D60"/>
    <w:rsid w:val="0010622C"/>
    <w:rsid w:val="0010633E"/>
    <w:rsid w:val="00107DB0"/>
    <w:rsid w:val="00111DEB"/>
    <w:rsid w:val="0011259D"/>
    <w:rsid w:val="00112829"/>
    <w:rsid w:val="001134F4"/>
    <w:rsid w:val="00115505"/>
    <w:rsid w:val="00115B4A"/>
    <w:rsid w:val="00116875"/>
    <w:rsid w:val="00122ACD"/>
    <w:rsid w:val="0012459A"/>
    <w:rsid w:val="0012564C"/>
    <w:rsid w:val="0013022D"/>
    <w:rsid w:val="001310D1"/>
    <w:rsid w:val="001314FC"/>
    <w:rsid w:val="00133B0B"/>
    <w:rsid w:val="00141526"/>
    <w:rsid w:val="0014261F"/>
    <w:rsid w:val="0014759B"/>
    <w:rsid w:val="001552B0"/>
    <w:rsid w:val="00156C71"/>
    <w:rsid w:val="00157910"/>
    <w:rsid w:val="001609C7"/>
    <w:rsid w:val="00162FE2"/>
    <w:rsid w:val="00163F20"/>
    <w:rsid w:val="00164397"/>
    <w:rsid w:val="00164865"/>
    <w:rsid w:val="00167CF9"/>
    <w:rsid w:val="001704B2"/>
    <w:rsid w:val="00171F7F"/>
    <w:rsid w:val="001720CE"/>
    <w:rsid w:val="00175DF0"/>
    <w:rsid w:val="00176173"/>
    <w:rsid w:val="00177459"/>
    <w:rsid w:val="00177A79"/>
    <w:rsid w:val="00177E4B"/>
    <w:rsid w:val="001813BB"/>
    <w:rsid w:val="00182553"/>
    <w:rsid w:val="001828D8"/>
    <w:rsid w:val="00183631"/>
    <w:rsid w:val="001855A1"/>
    <w:rsid w:val="00187B1A"/>
    <w:rsid w:val="00191441"/>
    <w:rsid w:val="00193EFC"/>
    <w:rsid w:val="00195DC0"/>
    <w:rsid w:val="0019676A"/>
    <w:rsid w:val="00196EDF"/>
    <w:rsid w:val="001A063F"/>
    <w:rsid w:val="001A3545"/>
    <w:rsid w:val="001A4D01"/>
    <w:rsid w:val="001A6425"/>
    <w:rsid w:val="001A7BF4"/>
    <w:rsid w:val="001B04F0"/>
    <w:rsid w:val="001B1552"/>
    <w:rsid w:val="001B20F2"/>
    <w:rsid w:val="001B759B"/>
    <w:rsid w:val="001C6C22"/>
    <w:rsid w:val="001D527B"/>
    <w:rsid w:val="001D7D5B"/>
    <w:rsid w:val="001F36AA"/>
    <w:rsid w:val="001F4C02"/>
    <w:rsid w:val="001F5C29"/>
    <w:rsid w:val="001F6356"/>
    <w:rsid w:val="001F6B6F"/>
    <w:rsid w:val="001F7486"/>
    <w:rsid w:val="00201C37"/>
    <w:rsid w:val="002035FA"/>
    <w:rsid w:val="00212B9A"/>
    <w:rsid w:val="00213DD6"/>
    <w:rsid w:val="00213FA5"/>
    <w:rsid w:val="00215D3B"/>
    <w:rsid w:val="002246AC"/>
    <w:rsid w:val="00225D2B"/>
    <w:rsid w:val="00225F89"/>
    <w:rsid w:val="0022623C"/>
    <w:rsid w:val="00227394"/>
    <w:rsid w:val="00230418"/>
    <w:rsid w:val="00231A2E"/>
    <w:rsid w:val="00235709"/>
    <w:rsid w:val="00235AA2"/>
    <w:rsid w:val="00241327"/>
    <w:rsid w:val="00243507"/>
    <w:rsid w:val="00243D58"/>
    <w:rsid w:val="00244B32"/>
    <w:rsid w:val="00244D54"/>
    <w:rsid w:val="002457FB"/>
    <w:rsid w:val="00250AE4"/>
    <w:rsid w:val="00254F7E"/>
    <w:rsid w:val="00255247"/>
    <w:rsid w:val="00255330"/>
    <w:rsid w:val="002632FA"/>
    <w:rsid w:val="002654F9"/>
    <w:rsid w:val="002707E9"/>
    <w:rsid w:val="00270951"/>
    <w:rsid w:val="00275B1C"/>
    <w:rsid w:val="002811B1"/>
    <w:rsid w:val="00282E30"/>
    <w:rsid w:val="00283391"/>
    <w:rsid w:val="00290A4A"/>
    <w:rsid w:val="00293F69"/>
    <w:rsid w:val="002941CF"/>
    <w:rsid w:val="00294467"/>
    <w:rsid w:val="00295325"/>
    <w:rsid w:val="002A1522"/>
    <w:rsid w:val="002A4C1F"/>
    <w:rsid w:val="002A7511"/>
    <w:rsid w:val="002B1102"/>
    <w:rsid w:val="002B2197"/>
    <w:rsid w:val="002B3450"/>
    <w:rsid w:val="002B4B5B"/>
    <w:rsid w:val="002B50B4"/>
    <w:rsid w:val="002C27E8"/>
    <w:rsid w:val="002C283F"/>
    <w:rsid w:val="002C3CDA"/>
    <w:rsid w:val="002C4E77"/>
    <w:rsid w:val="002C6857"/>
    <w:rsid w:val="002D0C80"/>
    <w:rsid w:val="002D3EDE"/>
    <w:rsid w:val="002D627B"/>
    <w:rsid w:val="002D68AE"/>
    <w:rsid w:val="002D6CC8"/>
    <w:rsid w:val="002E291D"/>
    <w:rsid w:val="002E37DB"/>
    <w:rsid w:val="002F04AA"/>
    <w:rsid w:val="002F3E5C"/>
    <w:rsid w:val="002F6A29"/>
    <w:rsid w:val="00301CFA"/>
    <w:rsid w:val="00302989"/>
    <w:rsid w:val="00305249"/>
    <w:rsid w:val="00310CC5"/>
    <w:rsid w:val="00313613"/>
    <w:rsid w:val="00315174"/>
    <w:rsid w:val="003171A0"/>
    <w:rsid w:val="00322AD5"/>
    <w:rsid w:val="00322E60"/>
    <w:rsid w:val="00324A00"/>
    <w:rsid w:val="003300FF"/>
    <w:rsid w:val="00330922"/>
    <w:rsid w:val="00332EB0"/>
    <w:rsid w:val="003368D0"/>
    <w:rsid w:val="003418DC"/>
    <w:rsid w:val="003448B0"/>
    <w:rsid w:val="0034600D"/>
    <w:rsid w:val="0036128A"/>
    <w:rsid w:val="00363F05"/>
    <w:rsid w:val="0036694C"/>
    <w:rsid w:val="0036788A"/>
    <w:rsid w:val="003704ED"/>
    <w:rsid w:val="00370FD9"/>
    <w:rsid w:val="003770AD"/>
    <w:rsid w:val="00382AE8"/>
    <w:rsid w:val="003840D9"/>
    <w:rsid w:val="00386CC4"/>
    <w:rsid w:val="00386F4E"/>
    <w:rsid w:val="00387726"/>
    <w:rsid w:val="00387B3B"/>
    <w:rsid w:val="0039116B"/>
    <w:rsid w:val="003917FF"/>
    <w:rsid w:val="00397B32"/>
    <w:rsid w:val="00397DE1"/>
    <w:rsid w:val="00397FCB"/>
    <w:rsid w:val="003A30FE"/>
    <w:rsid w:val="003A3750"/>
    <w:rsid w:val="003A55B3"/>
    <w:rsid w:val="003A5BCB"/>
    <w:rsid w:val="003A5F1D"/>
    <w:rsid w:val="003A6570"/>
    <w:rsid w:val="003A74FD"/>
    <w:rsid w:val="003B0C4C"/>
    <w:rsid w:val="003B7AA6"/>
    <w:rsid w:val="003C11F4"/>
    <w:rsid w:val="003C2B2B"/>
    <w:rsid w:val="003C7028"/>
    <w:rsid w:val="003C79B7"/>
    <w:rsid w:val="003D5F3A"/>
    <w:rsid w:val="003E042E"/>
    <w:rsid w:val="003E1DB4"/>
    <w:rsid w:val="003E21AF"/>
    <w:rsid w:val="003E269A"/>
    <w:rsid w:val="003E4EDA"/>
    <w:rsid w:val="003E6271"/>
    <w:rsid w:val="003E702A"/>
    <w:rsid w:val="003F07E4"/>
    <w:rsid w:val="003F4278"/>
    <w:rsid w:val="003F4447"/>
    <w:rsid w:val="00401514"/>
    <w:rsid w:val="00401F42"/>
    <w:rsid w:val="00403C6F"/>
    <w:rsid w:val="004043F8"/>
    <w:rsid w:val="00404DC7"/>
    <w:rsid w:val="00407CE2"/>
    <w:rsid w:val="00410B68"/>
    <w:rsid w:val="00413282"/>
    <w:rsid w:val="004143B8"/>
    <w:rsid w:val="00416EC3"/>
    <w:rsid w:val="00422144"/>
    <w:rsid w:val="00427B0A"/>
    <w:rsid w:val="00432B03"/>
    <w:rsid w:val="004337EE"/>
    <w:rsid w:val="00434257"/>
    <w:rsid w:val="00434CA4"/>
    <w:rsid w:val="004404FF"/>
    <w:rsid w:val="004474EB"/>
    <w:rsid w:val="004476E1"/>
    <w:rsid w:val="004478FE"/>
    <w:rsid w:val="00450309"/>
    <w:rsid w:val="00450B82"/>
    <w:rsid w:val="00452710"/>
    <w:rsid w:val="004557B8"/>
    <w:rsid w:val="00456FAB"/>
    <w:rsid w:val="00460205"/>
    <w:rsid w:val="0046091F"/>
    <w:rsid w:val="00460D3A"/>
    <w:rsid w:val="00461357"/>
    <w:rsid w:val="004656B8"/>
    <w:rsid w:val="00466552"/>
    <w:rsid w:val="00466D70"/>
    <w:rsid w:val="00470276"/>
    <w:rsid w:val="0047427F"/>
    <w:rsid w:val="004767F8"/>
    <w:rsid w:val="00477C44"/>
    <w:rsid w:val="0048046F"/>
    <w:rsid w:val="004816BB"/>
    <w:rsid w:val="00482F21"/>
    <w:rsid w:val="00486581"/>
    <w:rsid w:val="00495958"/>
    <w:rsid w:val="004A0209"/>
    <w:rsid w:val="004A0AEE"/>
    <w:rsid w:val="004A795A"/>
    <w:rsid w:val="004B3126"/>
    <w:rsid w:val="004B4A59"/>
    <w:rsid w:val="004C6B2E"/>
    <w:rsid w:val="004E05E4"/>
    <w:rsid w:val="004E1BB1"/>
    <w:rsid w:val="004E1C5B"/>
    <w:rsid w:val="004E57DD"/>
    <w:rsid w:val="004E6E41"/>
    <w:rsid w:val="004F481C"/>
    <w:rsid w:val="0050052A"/>
    <w:rsid w:val="00500915"/>
    <w:rsid w:val="00504363"/>
    <w:rsid w:val="0050721B"/>
    <w:rsid w:val="00510303"/>
    <w:rsid w:val="005125CF"/>
    <w:rsid w:val="00513644"/>
    <w:rsid w:val="00516496"/>
    <w:rsid w:val="00523E5E"/>
    <w:rsid w:val="00524360"/>
    <w:rsid w:val="00524D59"/>
    <w:rsid w:val="005265AD"/>
    <w:rsid w:val="0053137C"/>
    <w:rsid w:val="0053177F"/>
    <w:rsid w:val="00533674"/>
    <w:rsid w:val="00533D6A"/>
    <w:rsid w:val="00535D1B"/>
    <w:rsid w:val="00541290"/>
    <w:rsid w:val="00545CB8"/>
    <w:rsid w:val="0054675D"/>
    <w:rsid w:val="005477E6"/>
    <w:rsid w:val="00550A78"/>
    <w:rsid w:val="00551B0A"/>
    <w:rsid w:val="00554AC2"/>
    <w:rsid w:val="0055615F"/>
    <w:rsid w:val="00556AD6"/>
    <w:rsid w:val="00561340"/>
    <w:rsid w:val="00561AE6"/>
    <w:rsid w:val="00562429"/>
    <w:rsid w:val="00563E2C"/>
    <w:rsid w:val="005659D6"/>
    <w:rsid w:val="00565C73"/>
    <w:rsid w:val="005676F0"/>
    <w:rsid w:val="005725B1"/>
    <w:rsid w:val="005756D9"/>
    <w:rsid w:val="005777E9"/>
    <w:rsid w:val="00582665"/>
    <w:rsid w:val="00582A8F"/>
    <w:rsid w:val="00585D8F"/>
    <w:rsid w:val="00586316"/>
    <w:rsid w:val="00590C6B"/>
    <w:rsid w:val="005916EB"/>
    <w:rsid w:val="00594D93"/>
    <w:rsid w:val="005955B0"/>
    <w:rsid w:val="005A0156"/>
    <w:rsid w:val="005A0764"/>
    <w:rsid w:val="005A728D"/>
    <w:rsid w:val="005A74DE"/>
    <w:rsid w:val="005B0023"/>
    <w:rsid w:val="005B0B82"/>
    <w:rsid w:val="005B0FFD"/>
    <w:rsid w:val="005B114C"/>
    <w:rsid w:val="005B1730"/>
    <w:rsid w:val="005B4210"/>
    <w:rsid w:val="005B456C"/>
    <w:rsid w:val="005B4AC2"/>
    <w:rsid w:val="005B4C86"/>
    <w:rsid w:val="005B4EAA"/>
    <w:rsid w:val="005B66CB"/>
    <w:rsid w:val="005B76A1"/>
    <w:rsid w:val="005D0896"/>
    <w:rsid w:val="005D261A"/>
    <w:rsid w:val="005D440A"/>
    <w:rsid w:val="005E065D"/>
    <w:rsid w:val="005E09F2"/>
    <w:rsid w:val="005E132B"/>
    <w:rsid w:val="005E1E78"/>
    <w:rsid w:val="005E47B8"/>
    <w:rsid w:val="005F0865"/>
    <w:rsid w:val="005F0DA4"/>
    <w:rsid w:val="005F2F5A"/>
    <w:rsid w:val="005F47EC"/>
    <w:rsid w:val="005F5201"/>
    <w:rsid w:val="00606D0A"/>
    <w:rsid w:val="0061586E"/>
    <w:rsid w:val="00616B98"/>
    <w:rsid w:val="0061717E"/>
    <w:rsid w:val="00617D7B"/>
    <w:rsid w:val="00620F1C"/>
    <w:rsid w:val="00621125"/>
    <w:rsid w:val="00621B66"/>
    <w:rsid w:val="00623226"/>
    <w:rsid w:val="00623C54"/>
    <w:rsid w:val="00624313"/>
    <w:rsid w:val="006327FF"/>
    <w:rsid w:val="00632FAE"/>
    <w:rsid w:val="006340EC"/>
    <w:rsid w:val="00634827"/>
    <w:rsid w:val="00634A20"/>
    <w:rsid w:val="00635732"/>
    <w:rsid w:val="00641A0D"/>
    <w:rsid w:val="0064672B"/>
    <w:rsid w:val="00647987"/>
    <w:rsid w:val="0065199B"/>
    <w:rsid w:val="00653AA9"/>
    <w:rsid w:val="00654194"/>
    <w:rsid w:val="00654E18"/>
    <w:rsid w:val="006614DF"/>
    <w:rsid w:val="00666C6C"/>
    <w:rsid w:val="006677B9"/>
    <w:rsid w:val="006731CD"/>
    <w:rsid w:val="006736E2"/>
    <w:rsid w:val="00673D14"/>
    <w:rsid w:val="0067550B"/>
    <w:rsid w:val="0067705B"/>
    <w:rsid w:val="00680A10"/>
    <w:rsid w:val="00680ADB"/>
    <w:rsid w:val="00684E21"/>
    <w:rsid w:val="0068562C"/>
    <w:rsid w:val="00691B5F"/>
    <w:rsid w:val="00691F69"/>
    <w:rsid w:val="006942DE"/>
    <w:rsid w:val="00695D64"/>
    <w:rsid w:val="006A1B46"/>
    <w:rsid w:val="006A2806"/>
    <w:rsid w:val="006A2B0F"/>
    <w:rsid w:val="006A3789"/>
    <w:rsid w:val="006A46F3"/>
    <w:rsid w:val="006A5C40"/>
    <w:rsid w:val="006A6C8F"/>
    <w:rsid w:val="006A7896"/>
    <w:rsid w:val="006B1C9D"/>
    <w:rsid w:val="006B3C2F"/>
    <w:rsid w:val="006B6CE1"/>
    <w:rsid w:val="006C7A76"/>
    <w:rsid w:val="006C7CE7"/>
    <w:rsid w:val="006D052C"/>
    <w:rsid w:val="006D0C26"/>
    <w:rsid w:val="006D1891"/>
    <w:rsid w:val="006D2715"/>
    <w:rsid w:val="006D2DCC"/>
    <w:rsid w:val="006D39E6"/>
    <w:rsid w:val="006E0659"/>
    <w:rsid w:val="006E2E04"/>
    <w:rsid w:val="006E3026"/>
    <w:rsid w:val="006E335F"/>
    <w:rsid w:val="006E5907"/>
    <w:rsid w:val="006E6403"/>
    <w:rsid w:val="006E6F54"/>
    <w:rsid w:val="006F08EE"/>
    <w:rsid w:val="00701311"/>
    <w:rsid w:val="00702071"/>
    <w:rsid w:val="00706244"/>
    <w:rsid w:val="00706725"/>
    <w:rsid w:val="007079AF"/>
    <w:rsid w:val="00710408"/>
    <w:rsid w:val="00715B02"/>
    <w:rsid w:val="007166A1"/>
    <w:rsid w:val="00717E6A"/>
    <w:rsid w:val="00721185"/>
    <w:rsid w:val="00724160"/>
    <w:rsid w:val="00724A68"/>
    <w:rsid w:val="00724FB1"/>
    <w:rsid w:val="00727784"/>
    <w:rsid w:val="007350BD"/>
    <w:rsid w:val="00736323"/>
    <w:rsid w:val="00740324"/>
    <w:rsid w:val="007426EB"/>
    <w:rsid w:val="00744DD4"/>
    <w:rsid w:val="00750007"/>
    <w:rsid w:val="0075212E"/>
    <w:rsid w:val="00754E42"/>
    <w:rsid w:val="00756CD3"/>
    <w:rsid w:val="007571AD"/>
    <w:rsid w:val="00757EED"/>
    <w:rsid w:val="00757F59"/>
    <w:rsid w:val="00762CDA"/>
    <w:rsid w:val="00763158"/>
    <w:rsid w:val="007700BA"/>
    <w:rsid w:val="007710F9"/>
    <w:rsid w:val="00775967"/>
    <w:rsid w:val="007802BF"/>
    <w:rsid w:val="00782372"/>
    <w:rsid w:val="00783FE8"/>
    <w:rsid w:val="00785398"/>
    <w:rsid w:val="00785787"/>
    <w:rsid w:val="007903AF"/>
    <w:rsid w:val="00797A7B"/>
    <w:rsid w:val="007A115D"/>
    <w:rsid w:val="007A19AC"/>
    <w:rsid w:val="007A1E7E"/>
    <w:rsid w:val="007A2B76"/>
    <w:rsid w:val="007B0245"/>
    <w:rsid w:val="007B0C7B"/>
    <w:rsid w:val="007B17DB"/>
    <w:rsid w:val="007B1918"/>
    <w:rsid w:val="007B4A6E"/>
    <w:rsid w:val="007B7B5A"/>
    <w:rsid w:val="007C11E6"/>
    <w:rsid w:val="007C1689"/>
    <w:rsid w:val="007C3FD4"/>
    <w:rsid w:val="007C6E36"/>
    <w:rsid w:val="007C743D"/>
    <w:rsid w:val="007C7B0D"/>
    <w:rsid w:val="007D3C6C"/>
    <w:rsid w:val="007D43D3"/>
    <w:rsid w:val="007D4DA8"/>
    <w:rsid w:val="007E08E4"/>
    <w:rsid w:val="007E0D3B"/>
    <w:rsid w:val="007E0FEC"/>
    <w:rsid w:val="007E2FFE"/>
    <w:rsid w:val="007E3A61"/>
    <w:rsid w:val="007E604C"/>
    <w:rsid w:val="007F0543"/>
    <w:rsid w:val="007F2604"/>
    <w:rsid w:val="007F48BF"/>
    <w:rsid w:val="007F58E7"/>
    <w:rsid w:val="007F7875"/>
    <w:rsid w:val="00802541"/>
    <w:rsid w:val="008034F7"/>
    <w:rsid w:val="00803A5B"/>
    <w:rsid w:val="00803AB7"/>
    <w:rsid w:val="008076D5"/>
    <w:rsid w:val="00807FC2"/>
    <w:rsid w:val="00811B78"/>
    <w:rsid w:val="00813257"/>
    <w:rsid w:val="00813FBD"/>
    <w:rsid w:val="00816073"/>
    <w:rsid w:val="0081608B"/>
    <w:rsid w:val="00816369"/>
    <w:rsid w:val="00816CC4"/>
    <w:rsid w:val="0081765A"/>
    <w:rsid w:val="008211EA"/>
    <w:rsid w:val="00821E44"/>
    <w:rsid w:val="0082278C"/>
    <w:rsid w:val="00824BBF"/>
    <w:rsid w:val="00827CF0"/>
    <w:rsid w:val="00830785"/>
    <w:rsid w:val="008317A6"/>
    <w:rsid w:val="00832304"/>
    <w:rsid w:val="0083261A"/>
    <w:rsid w:val="008354DF"/>
    <w:rsid w:val="00835B23"/>
    <w:rsid w:val="00836463"/>
    <w:rsid w:val="00840D34"/>
    <w:rsid w:val="00842698"/>
    <w:rsid w:val="00845757"/>
    <w:rsid w:val="008459BD"/>
    <w:rsid w:val="0084679C"/>
    <w:rsid w:val="00853765"/>
    <w:rsid w:val="0085605D"/>
    <w:rsid w:val="00856C01"/>
    <w:rsid w:val="00857445"/>
    <w:rsid w:val="008579D9"/>
    <w:rsid w:val="00862B07"/>
    <w:rsid w:val="00864437"/>
    <w:rsid w:val="00865960"/>
    <w:rsid w:val="00865FF2"/>
    <w:rsid w:val="00866911"/>
    <w:rsid w:val="0087089C"/>
    <w:rsid w:val="008709B6"/>
    <w:rsid w:val="0087472E"/>
    <w:rsid w:val="00876BE2"/>
    <w:rsid w:val="008805CB"/>
    <w:rsid w:val="008808A3"/>
    <w:rsid w:val="008816FE"/>
    <w:rsid w:val="00881718"/>
    <w:rsid w:val="00881B72"/>
    <w:rsid w:val="00881D04"/>
    <w:rsid w:val="0088409E"/>
    <w:rsid w:val="0088492F"/>
    <w:rsid w:val="00887DFC"/>
    <w:rsid w:val="0089181B"/>
    <w:rsid w:val="008B01CA"/>
    <w:rsid w:val="008B1E9E"/>
    <w:rsid w:val="008B4F9C"/>
    <w:rsid w:val="008B5292"/>
    <w:rsid w:val="008C2468"/>
    <w:rsid w:val="008C762D"/>
    <w:rsid w:val="008C7900"/>
    <w:rsid w:val="008D1E72"/>
    <w:rsid w:val="008D30D1"/>
    <w:rsid w:val="008D5FDD"/>
    <w:rsid w:val="008D7B9D"/>
    <w:rsid w:val="008E2B54"/>
    <w:rsid w:val="008E4532"/>
    <w:rsid w:val="008F1B7B"/>
    <w:rsid w:val="008F31C6"/>
    <w:rsid w:val="008F48F7"/>
    <w:rsid w:val="00903B79"/>
    <w:rsid w:val="009066EC"/>
    <w:rsid w:val="00911E97"/>
    <w:rsid w:val="00921388"/>
    <w:rsid w:val="009221AE"/>
    <w:rsid w:val="0092584C"/>
    <w:rsid w:val="00925A37"/>
    <w:rsid w:val="00925A4E"/>
    <w:rsid w:val="0092721C"/>
    <w:rsid w:val="009313FE"/>
    <w:rsid w:val="0093160D"/>
    <w:rsid w:val="00940B2A"/>
    <w:rsid w:val="009429D7"/>
    <w:rsid w:val="00942EAF"/>
    <w:rsid w:val="00953A43"/>
    <w:rsid w:val="0095455B"/>
    <w:rsid w:val="00955FB4"/>
    <w:rsid w:val="00960BD6"/>
    <w:rsid w:val="009615D5"/>
    <w:rsid w:val="00961F4C"/>
    <w:rsid w:val="00962060"/>
    <w:rsid w:val="00964083"/>
    <w:rsid w:val="00967F49"/>
    <w:rsid w:val="009713D8"/>
    <w:rsid w:val="0097638B"/>
    <w:rsid w:val="009763B4"/>
    <w:rsid w:val="009800E7"/>
    <w:rsid w:val="00985A95"/>
    <w:rsid w:val="00991A49"/>
    <w:rsid w:val="00993BDF"/>
    <w:rsid w:val="00993DC1"/>
    <w:rsid w:val="00995B02"/>
    <w:rsid w:val="009A19E5"/>
    <w:rsid w:val="009A1C17"/>
    <w:rsid w:val="009A28E6"/>
    <w:rsid w:val="009A3793"/>
    <w:rsid w:val="009B1919"/>
    <w:rsid w:val="009B7B8A"/>
    <w:rsid w:val="009C3171"/>
    <w:rsid w:val="009C3257"/>
    <w:rsid w:val="009C3B88"/>
    <w:rsid w:val="009C4374"/>
    <w:rsid w:val="009C5E7C"/>
    <w:rsid w:val="009C787D"/>
    <w:rsid w:val="009C7CB6"/>
    <w:rsid w:val="009C7D71"/>
    <w:rsid w:val="009D037C"/>
    <w:rsid w:val="009D2159"/>
    <w:rsid w:val="009D2545"/>
    <w:rsid w:val="009D4CA0"/>
    <w:rsid w:val="009D51E4"/>
    <w:rsid w:val="009E1D54"/>
    <w:rsid w:val="009E1E12"/>
    <w:rsid w:val="009F01E3"/>
    <w:rsid w:val="009F043E"/>
    <w:rsid w:val="009F04D3"/>
    <w:rsid w:val="009F1FA3"/>
    <w:rsid w:val="009F28E1"/>
    <w:rsid w:val="009F4176"/>
    <w:rsid w:val="009F4F48"/>
    <w:rsid w:val="00A00176"/>
    <w:rsid w:val="00A0094A"/>
    <w:rsid w:val="00A011AA"/>
    <w:rsid w:val="00A02D9F"/>
    <w:rsid w:val="00A03ACA"/>
    <w:rsid w:val="00A04EC0"/>
    <w:rsid w:val="00A05B9D"/>
    <w:rsid w:val="00A06BCD"/>
    <w:rsid w:val="00A0720E"/>
    <w:rsid w:val="00A07534"/>
    <w:rsid w:val="00A10C02"/>
    <w:rsid w:val="00A129EF"/>
    <w:rsid w:val="00A156D3"/>
    <w:rsid w:val="00A158B9"/>
    <w:rsid w:val="00A16BDD"/>
    <w:rsid w:val="00A17631"/>
    <w:rsid w:val="00A20A90"/>
    <w:rsid w:val="00A235AB"/>
    <w:rsid w:val="00A2596F"/>
    <w:rsid w:val="00A26310"/>
    <w:rsid w:val="00A263E8"/>
    <w:rsid w:val="00A308D9"/>
    <w:rsid w:val="00A32B65"/>
    <w:rsid w:val="00A3650B"/>
    <w:rsid w:val="00A36E90"/>
    <w:rsid w:val="00A378DA"/>
    <w:rsid w:val="00A37939"/>
    <w:rsid w:val="00A41E9A"/>
    <w:rsid w:val="00A425A6"/>
    <w:rsid w:val="00A44003"/>
    <w:rsid w:val="00A442E2"/>
    <w:rsid w:val="00A50477"/>
    <w:rsid w:val="00A5078F"/>
    <w:rsid w:val="00A50F35"/>
    <w:rsid w:val="00A571E0"/>
    <w:rsid w:val="00A6046D"/>
    <w:rsid w:val="00A60492"/>
    <w:rsid w:val="00A63725"/>
    <w:rsid w:val="00A70441"/>
    <w:rsid w:val="00A72CFC"/>
    <w:rsid w:val="00A764E2"/>
    <w:rsid w:val="00A76A2F"/>
    <w:rsid w:val="00A82D72"/>
    <w:rsid w:val="00A86859"/>
    <w:rsid w:val="00A91CF8"/>
    <w:rsid w:val="00A93BF8"/>
    <w:rsid w:val="00A93D5C"/>
    <w:rsid w:val="00A9636E"/>
    <w:rsid w:val="00A9739F"/>
    <w:rsid w:val="00A973A1"/>
    <w:rsid w:val="00AA17ED"/>
    <w:rsid w:val="00AA4069"/>
    <w:rsid w:val="00AA46F0"/>
    <w:rsid w:val="00AA60A1"/>
    <w:rsid w:val="00AB0C04"/>
    <w:rsid w:val="00AB3CF2"/>
    <w:rsid w:val="00AB6B54"/>
    <w:rsid w:val="00AB6D44"/>
    <w:rsid w:val="00AC24C4"/>
    <w:rsid w:val="00AC4B82"/>
    <w:rsid w:val="00AC5DD4"/>
    <w:rsid w:val="00AC6731"/>
    <w:rsid w:val="00AC7477"/>
    <w:rsid w:val="00AD11B5"/>
    <w:rsid w:val="00AD29D1"/>
    <w:rsid w:val="00AD330E"/>
    <w:rsid w:val="00AD495D"/>
    <w:rsid w:val="00AD63A0"/>
    <w:rsid w:val="00AE1D1B"/>
    <w:rsid w:val="00AE3112"/>
    <w:rsid w:val="00AE6D29"/>
    <w:rsid w:val="00AF12FB"/>
    <w:rsid w:val="00AF17D4"/>
    <w:rsid w:val="00AF28F6"/>
    <w:rsid w:val="00AF325F"/>
    <w:rsid w:val="00B03D8B"/>
    <w:rsid w:val="00B04D82"/>
    <w:rsid w:val="00B1085B"/>
    <w:rsid w:val="00B16CE7"/>
    <w:rsid w:val="00B20ED6"/>
    <w:rsid w:val="00B244E2"/>
    <w:rsid w:val="00B27054"/>
    <w:rsid w:val="00B32B7A"/>
    <w:rsid w:val="00B32D96"/>
    <w:rsid w:val="00B349D0"/>
    <w:rsid w:val="00B34AE5"/>
    <w:rsid w:val="00B36194"/>
    <w:rsid w:val="00B37872"/>
    <w:rsid w:val="00B403EE"/>
    <w:rsid w:val="00B42459"/>
    <w:rsid w:val="00B50774"/>
    <w:rsid w:val="00B511A8"/>
    <w:rsid w:val="00B532A3"/>
    <w:rsid w:val="00B53788"/>
    <w:rsid w:val="00B54373"/>
    <w:rsid w:val="00B54B2D"/>
    <w:rsid w:val="00B5598C"/>
    <w:rsid w:val="00B57157"/>
    <w:rsid w:val="00B60C07"/>
    <w:rsid w:val="00B60E94"/>
    <w:rsid w:val="00B82786"/>
    <w:rsid w:val="00B8672C"/>
    <w:rsid w:val="00B86BFE"/>
    <w:rsid w:val="00B87542"/>
    <w:rsid w:val="00B90736"/>
    <w:rsid w:val="00B918A4"/>
    <w:rsid w:val="00B930C1"/>
    <w:rsid w:val="00B94719"/>
    <w:rsid w:val="00B9692A"/>
    <w:rsid w:val="00BA594A"/>
    <w:rsid w:val="00BA7991"/>
    <w:rsid w:val="00BB247E"/>
    <w:rsid w:val="00BB2F8A"/>
    <w:rsid w:val="00BC171F"/>
    <w:rsid w:val="00BC2B22"/>
    <w:rsid w:val="00BC74DD"/>
    <w:rsid w:val="00BD199D"/>
    <w:rsid w:val="00BD3586"/>
    <w:rsid w:val="00BE45C7"/>
    <w:rsid w:val="00BE4C66"/>
    <w:rsid w:val="00C00D40"/>
    <w:rsid w:val="00C026A5"/>
    <w:rsid w:val="00C02C13"/>
    <w:rsid w:val="00C13D04"/>
    <w:rsid w:val="00C14AC4"/>
    <w:rsid w:val="00C16F2E"/>
    <w:rsid w:val="00C20040"/>
    <w:rsid w:val="00C24069"/>
    <w:rsid w:val="00C24590"/>
    <w:rsid w:val="00C24AC1"/>
    <w:rsid w:val="00C25A1B"/>
    <w:rsid w:val="00C26821"/>
    <w:rsid w:val="00C33D74"/>
    <w:rsid w:val="00C44674"/>
    <w:rsid w:val="00C45EEE"/>
    <w:rsid w:val="00C4689F"/>
    <w:rsid w:val="00C500E6"/>
    <w:rsid w:val="00C52D24"/>
    <w:rsid w:val="00C531A3"/>
    <w:rsid w:val="00C56ACF"/>
    <w:rsid w:val="00C6390D"/>
    <w:rsid w:val="00C710B1"/>
    <w:rsid w:val="00C7228C"/>
    <w:rsid w:val="00C7315D"/>
    <w:rsid w:val="00C81333"/>
    <w:rsid w:val="00C815DE"/>
    <w:rsid w:val="00C90D39"/>
    <w:rsid w:val="00C91E42"/>
    <w:rsid w:val="00C93763"/>
    <w:rsid w:val="00C95C8C"/>
    <w:rsid w:val="00C96DED"/>
    <w:rsid w:val="00CA053A"/>
    <w:rsid w:val="00CA12C4"/>
    <w:rsid w:val="00CA2296"/>
    <w:rsid w:val="00CA5CDB"/>
    <w:rsid w:val="00CA611A"/>
    <w:rsid w:val="00CA66C3"/>
    <w:rsid w:val="00CB03DB"/>
    <w:rsid w:val="00CB05C8"/>
    <w:rsid w:val="00CB330C"/>
    <w:rsid w:val="00CB4A70"/>
    <w:rsid w:val="00CB4FEC"/>
    <w:rsid w:val="00CB633E"/>
    <w:rsid w:val="00CC7548"/>
    <w:rsid w:val="00CC78EB"/>
    <w:rsid w:val="00CD3E8B"/>
    <w:rsid w:val="00CD5183"/>
    <w:rsid w:val="00CE19C5"/>
    <w:rsid w:val="00CE1B29"/>
    <w:rsid w:val="00CE2A4A"/>
    <w:rsid w:val="00CE311E"/>
    <w:rsid w:val="00CE3C42"/>
    <w:rsid w:val="00CE3FF8"/>
    <w:rsid w:val="00CF0020"/>
    <w:rsid w:val="00CF0429"/>
    <w:rsid w:val="00CF087B"/>
    <w:rsid w:val="00CF3A83"/>
    <w:rsid w:val="00CF54AA"/>
    <w:rsid w:val="00CF6EF3"/>
    <w:rsid w:val="00D01D16"/>
    <w:rsid w:val="00D03D76"/>
    <w:rsid w:val="00D045AE"/>
    <w:rsid w:val="00D04E59"/>
    <w:rsid w:val="00D1182D"/>
    <w:rsid w:val="00D135EF"/>
    <w:rsid w:val="00D1363D"/>
    <w:rsid w:val="00D14169"/>
    <w:rsid w:val="00D141A7"/>
    <w:rsid w:val="00D221F8"/>
    <w:rsid w:val="00D24864"/>
    <w:rsid w:val="00D264FC"/>
    <w:rsid w:val="00D27119"/>
    <w:rsid w:val="00D34DEE"/>
    <w:rsid w:val="00D36CB8"/>
    <w:rsid w:val="00D379A2"/>
    <w:rsid w:val="00D37B43"/>
    <w:rsid w:val="00D37FE4"/>
    <w:rsid w:val="00D421A9"/>
    <w:rsid w:val="00D43766"/>
    <w:rsid w:val="00D44FD9"/>
    <w:rsid w:val="00D45D3B"/>
    <w:rsid w:val="00D47BA6"/>
    <w:rsid w:val="00D51094"/>
    <w:rsid w:val="00D54629"/>
    <w:rsid w:val="00D549A7"/>
    <w:rsid w:val="00D54B03"/>
    <w:rsid w:val="00D550B1"/>
    <w:rsid w:val="00D55582"/>
    <w:rsid w:val="00D6073E"/>
    <w:rsid w:val="00D67AA0"/>
    <w:rsid w:val="00D67CCC"/>
    <w:rsid w:val="00D72574"/>
    <w:rsid w:val="00D7344B"/>
    <w:rsid w:val="00D75BD9"/>
    <w:rsid w:val="00D837CA"/>
    <w:rsid w:val="00D84A3E"/>
    <w:rsid w:val="00D8517E"/>
    <w:rsid w:val="00D85609"/>
    <w:rsid w:val="00D911A9"/>
    <w:rsid w:val="00D91F4D"/>
    <w:rsid w:val="00D928A2"/>
    <w:rsid w:val="00D930B1"/>
    <w:rsid w:val="00D931E2"/>
    <w:rsid w:val="00D9420C"/>
    <w:rsid w:val="00D960C5"/>
    <w:rsid w:val="00DA1215"/>
    <w:rsid w:val="00DA3808"/>
    <w:rsid w:val="00DA4C1A"/>
    <w:rsid w:val="00DB09E8"/>
    <w:rsid w:val="00DB4573"/>
    <w:rsid w:val="00DB47C9"/>
    <w:rsid w:val="00DC226C"/>
    <w:rsid w:val="00DC22E2"/>
    <w:rsid w:val="00DC3193"/>
    <w:rsid w:val="00DC5C7F"/>
    <w:rsid w:val="00DC79C9"/>
    <w:rsid w:val="00DD1750"/>
    <w:rsid w:val="00DD533E"/>
    <w:rsid w:val="00DE02B8"/>
    <w:rsid w:val="00DE1689"/>
    <w:rsid w:val="00DE3278"/>
    <w:rsid w:val="00DE69B1"/>
    <w:rsid w:val="00DE77B6"/>
    <w:rsid w:val="00DF6FA7"/>
    <w:rsid w:val="00DF7F37"/>
    <w:rsid w:val="00E00447"/>
    <w:rsid w:val="00E02B5E"/>
    <w:rsid w:val="00E0442A"/>
    <w:rsid w:val="00E05566"/>
    <w:rsid w:val="00E05DB9"/>
    <w:rsid w:val="00E107CE"/>
    <w:rsid w:val="00E10AFB"/>
    <w:rsid w:val="00E11B2A"/>
    <w:rsid w:val="00E12D0E"/>
    <w:rsid w:val="00E13CBF"/>
    <w:rsid w:val="00E13D99"/>
    <w:rsid w:val="00E15CBB"/>
    <w:rsid w:val="00E15F52"/>
    <w:rsid w:val="00E16C12"/>
    <w:rsid w:val="00E21050"/>
    <w:rsid w:val="00E21D62"/>
    <w:rsid w:val="00E22FA7"/>
    <w:rsid w:val="00E310BD"/>
    <w:rsid w:val="00E33ABE"/>
    <w:rsid w:val="00E3584D"/>
    <w:rsid w:val="00E4076F"/>
    <w:rsid w:val="00E40EC2"/>
    <w:rsid w:val="00E43150"/>
    <w:rsid w:val="00E442B1"/>
    <w:rsid w:val="00E44AF4"/>
    <w:rsid w:val="00E51435"/>
    <w:rsid w:val="00E5158E"/>
    <w:rsid w:val="00E51895"/>
    <w:rsid w:val="00E52F7F"/>
    <w:rsid w:val="00E5791F"/>
    <w:rsid w:val="00E62A99"/>
    <w:rsid w:val="00E635F3"/>
    <w:rsid w:val="00E708B7"/>
    <w:rsid w:val="00E77704"/>
    <w:rsid w:val="00E808E7"/>
    <w:rsid w:val="00E80F50"/>
    <w:rsid w:val="00E8174F"/>
    <w:rsid w:val="00E8492F"/>
    <w:rsid w:val="00E9195C"/>
    <w:rsid w:val="00E96B33"/>
    <w:rsid w:val="00EA07A7"/>
    <w:rsid w:val="00EA0B1F"/>
    <w:rsid w:val="00EA43E5"/>
    <w:rsid w:val="00EA4941"/>
    <w:rsid w:val="00EA5F77"/>
    <w:rsid w:val="00EA60A4"/>
    <w:rsid w:val="00EA7993"/>
    <w:rsid w:val="00EB1788"/>
    <w:rsid w:val="00EC2C08"/>
    <w:rsid w:val="00EC426D"/>
    <w:rsid w:val="00EC5127"/>
    <w:rsid w:val="00EC60AB"/>
    <w:rsid w:val="00EC638A"/>
    <w:rsid w:val="00ED0A6B"/>
    <w:rsid w:val="00ED37F4"/>
    <w:rsid w:val="00ED4440"/>
    <w:rsid w:val="00EE0DE9"/>
    <w:rsid w:val="00EE1134"/>
    <w:rsid w:val="00EE19D3"/>
    <w:rsid w:val="00EE1AF3"/>
    <w:rsid w:val="00EE2842"/>
    <w:rsid w:val="00EE70C8"/>
    <w:rsid w:val="00EF0608"/>
    <w:rsid w:val="00F00194"/>
    <w:rsid w:val="00F04CE3"/>
    <w:rsid w:val="00F050C6"/>
    <w:rsid w:val="00F058EC"/>
    <w:rsid w:val="00F06026"/>
    <w:rsid w:val="00F0729A"/>
    <w:rsid w:val="00F0774D"/>
    <w:rsid w:val="00F10794"/>
    <w:rsid w:val="00F1258A"/>
    <w:rsid w:val="00F127BF"/>
    <w:rsid w:val="00F12B7C"/>
    <w:rsid w:val="00F15D74"/>
    <w:rsid w:val="00F172E4"/>
    <w:rsid w:val="00F22B34"/>
    <w:rsid w:val="00F23BFA"/>
    <w:rsid w:val="00F27064"/>
    <w:rsid w:val="00F27A85"/>
    <w:rsid w:val="00F32C25"/>
    <w:rsid w:val="00F356FC"/>
    <w:rsid w:val="00F3639F"/>
    <w:rsid w:val="00F410BA"/>
    <w:rsid w:val="00F41F1E"/>
    <w:rsid w:val="00F42256"/>
    <w:rsid w:val="00F43D44"/>
    <w:rsid w:val="00F44D8A"/>
    <w:rsid w:val="00F50D3D"/>
    <w:rsid w:val="00F51087"/>
    <w:rsid w:val="00F52B90"/>
    <w:rsid w:val="00F55A0E"/>
    <w:rsid w:val="00F5622A"/>
    <w:rsid w:val="00F60617"/>
    <w:rsid w:val="00F60FBD"/>
    <w:rsid w:val="00F62899"/>
    <w:rsid w:val="00F63F74"/>
    <w:rsid w:val="00F645DD"/>
    <w:rsid w:val="00F6547A"/>
    <w:rsid w:val="00F66D48"/>
    <w:rsid w:val="00F706CB"/>
    <w:rsid w:val="00F72465"/>
    <w:rsid w:val="00F72DF6"/>
    <w:rsid w:val="00F730F8"/>
    <w:rsid w:val="00F736BD"/>
    <w:rsid w:val="00F743A7"/>
    <w:rsid w:val="00F7507D"/>
    <w:rsid w:val="00F765AD"/>
    <w:rsid w:val="00F8054A"/>
    <w:rsid w:val="00F82AD3"/>
    <w:rsid w:val="00F85CA9"/>
    <w:rsid w:val="00F9211E"/>
    <w:rsid w:val="00F940BE"/>
    <w:rsid w:val="00F96ECD"/>
    <w:rsid w:val="00F96F21"/>
    <w:rsid w:val="00F97749"/>
    <w:rsid w:val="00FA0222"/>
    <w:rsid w:val="00FA1F21"/>
    <w:rsid w:val="00FA2013"/>
    <w:rsid w:val="00FA6D4A"/>
    <w:rsid w:val="00FB00AB"/>
    <w:rsid w:val="00FB3654"/>
    <w:rsid w:val="00FB44F4"/>
    <w:rsid w:val="00FB528B"/>
    <w:rsid w:val="00FB743E"/>
    <w:rsid w:val="00FC28D3"/>
    <w:rsid w:val="00FC48C9"/>
    <w:rsid w:val="00FC516C"/>
    <w:rsid w:val="00FC74FB"/>
    <w:rsid w:val="00FD364C"/>
    <w:rsid w:val="00FD3C73"/>
    <w:rsid w:val="00FD44EF"/>
    <w:rsid w:val="00FD765D"/>
    <w:rsid w:val="00FE64B9"/>
    <w:rsid w:val="00FE7CFF"/>
    <w:rsid w:val="00FF3DF4"/>
    <w:rsid w:val="00FF5CA5"/>
    <w:rsid w:val="00FF6104"/>
    <w:rsid w:val="00FF76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2FBAB"/>
  <w15:chartTrackingRefBased/>
  <w15:docId w15:val="{3C2B48A5-8DB7-497D-A1E3-881AD8C5C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77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A6425"/>
    <w:pPr>
      <w:ind w:left="720"/>
      <w:contextualSpacing/>
    </w:pPr>
  </w:style>
  <w:style w:type="character" w:customStyle="1" w:styleId="ui-provider">
    <w:name w:val="ui-provider"/>
    <w:basedOn w:val="Fontepargpadro"/>
    <w:rsid w:val="007C1689"/>
  </w:style>
  <w:style w:type="character" w:styleId="Hyperlink">
    <w:name w:val="Hyperlink"/>
    <w:basedOn w:val="Fontepargpadro"/>
    <w:uiPriority w:val="99"/>
    <w:unhideWhenUsed/>
    <w:rsid w:val="004C6B2E"/>
    <w:rPr>
      <w:color w:val="0563C1" w:themeColor="hyperlink"/>
      <w:u w:val="single"/>
    </w:rPr>
  </w:style>
  <w:style w:type="character" w:styleId="MenoPendente">
    <w:name w:val="Unresolved Mention"/>
    <w:basedOn w:val="Fontepargpadro"/>
    <w:uiPriority w:val="99"/>
    <w:semiHidden/>
    <w:unhideWhenUsed/>
    <w:rsid w:val="004C6B2E"/>
    <w:rPr>
      <w:color w:val="605E5C"/>
      <w:shd w:val="clear" w:color="auto" w:fill="E1DFDD"/>
    </w:rPr>
  </w:style>
  <w:style w:type="character" w:styleId="Refdecomentrio">
    <w:name w:val="annotation reference"/>
    <w:basedOn w:val="Fontepargpadro"/>
    <w:uiPriority w:val="99"/>
    <w:semiHidden/>
    <w:unhideWhenUsed/>
    <w:rsid w:val="005E1E78"/>
    <w:rPr>
      <w:sz w:val="16"/>
      <w:szCs w:val="16"/>
    </w:rPr>
  </w:style>
  <w:style w:type="paragraph" w:styleId="Textodecomentrio">
    <w:name w:val="annotation text"/>
    <w:basedOn w:val="Normal"/>
    <w:link w:val="TextodecomentrioChar"/>
    <w:uiPriority w:val="99"/>
    <w:unhideWhenUsed/>
    <w:rsid w:val="005E1E78"/>
    <w:pPr>
      <w:spacing w:line="240" w:lineRule="auto"/>
    </w:pPr>
    <w:rPr>
      <w:sz w:val="20"/>
      <w:szCs w:val="20"/>
    </w:rPr>
  </w:style>
  <w:style w:type="character" w:customStyle="1" w:styleId="TextodecomentrioChar">
    <w:name w:val="Texto de comentário Char"/>
    <w:basedOn w:val="Fontepargpadro"/>
    <w:link w:val="Textodecomentrio"/>
    <w:uiPriority w:val="99"/>
    <w:rsid w:val="005E1E78"/>
    <w:rPr>
      <w:sz w:val="20"/>
      <w:szCs w:val="20"/>
    </w:rPr>
  </w:style>
  <w:style w:type="paragraph" w:styleId="Assuntodocomentrio">
    <w:name w:val="annotation subject"/>
    <w:basedOn w:val="Textodecomentrio"/>
    <w:next w:val="Textodecomentrio"/>
    <w:link w:val="AssuntodocomentrioChar"/>
    <w:uiPriority w:val="99"/>
    <w:semiHidden/>
    <w:unhideWhenUsed/>
    <w:rsid w:val="005E1E78"/>
    <w:rPr>
      <w:b/>
      <w:bCs/>
    </w:rPr>
  </w:style>
  <w:style w:type="character" w:customStyle="1" w:styleId="AssuntodocomentrioChar">
    <w:name w:val="Assunto do comentário Char"/>
    <w:basedOn w:val="TextodecomentrioChar"/>
    <w:link w:val="Assuntodocomentrio"/>
    <w:uiPriority w:val="99"/>
    <w:semiHidden/>
    <w:rsid w:val="005E1E78"/>
    <w:rPr>
      <w:b/>
      <w:bCs/>
      <w:sz w:val="20"/>
      <w:szCs w:val="20"/>
    </w:rPr>
  </w:style>
  <w:style w:type="paragraph" w:styleId="NormalWeb">
    <w:name w:val="Normal (Web)"/>
    <w:basedOn w:val="Normal"/>
    <w:uiPriority w:val="99"/>
    <w:semiHidden/>
    <w:unhideWhenUsed/>
    <w:rsid w:val="00AD11B5"/>
    <w:rPr>
      <w:rFonts w:ascii="Times New Roman" w:hAnsi="Times New Roman" w:cs="Times New Roman"/>
      <w:sz w:val="24"/>
      <w:szCs w:val="24"/>
    </w:rPr>
  </w:style>
  <w:style w:type="character" w:customStyle="1" w:styleId="cf01">
    <w:name w:val="cf01"/>
    <w:basedOn w:val="Fontepargpadro"/>
    <w:rsid w:val="00706244"/>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118">
      <w:bodyDiv w:val="1"/>
      <w:marLeft w:val="0"/>
      <w:marRight w:val="0"/>
      <w:marTop w:val="0"/>
      <w:marBottom w:val="0"/>
      <w:divBdr>
        <w:top w:val="none" w:sz="0" w:space="0" w:color="auto"/>
        <w:left w:val="none" w:sz="0" w:space="0" w:color="auto"/>
        <w:bottom w:val="none" w:sz="0" w:space="0" w:color="auto"/>
        <w:right w:val="none" w:sz="0" w:space="0" w:color="auto"/>
      </w:divBdr>
    </w:div>
    <w:div w:id="15012068">
      <w:bodyDiv w:val="1"/>
      <w:marLeft w:val="0"/>
      <w:marRight w:val="0"/>
      <w:marTop w:val="0"/>
      <w:marBottom w:val="0"/>
      <w:divBdr>
        <w:top w:val="none" w:sz="0" w:space="0" w:color="auto"/>
        <w:left w:val="none" w:sz="0" w:space="0" w:color="auto"/>
        <w:bottom w:val="none" w:sz="0" w:space="0" w:color="auto"/>
        <w:right w:val="none" w:sz="0" w:space="0" w:color="auto"/>
      </w:divBdr>
    </w:div>
    <w:div w:id="45300940">
      <w:bodyDiv w:val="1"/>
      <w:marLeft w:val="0"/>
      <w:marRight w:val="0"/>
      <w:marTop w:val="0"/>
      <w:marBottom w:val="0"/>
      <w:divBdr>
        <w:top w:val="none" w:sz="0" w:space="0" w:color="auto"/>
        <w:left w:val="none" w:sz="0" w:space="0" w:color="auto"/>
        <w:bottom w:val="none" w:sz="0" w:space="0" w:color="auto"/>
        <w:right w:val="none" w:sz="0" w:space="0" w:color="auto"/>
      </w:divBdr>
    </w:div>
    <w:div w:id="290327118">
      <w:bodyDiv w:val="1"/>
      <w:marLeft w:val="0"/>
      <w:marRight w:val="0"/>
      <w:marTop w:val="0"/>
      <w:marBottom w:val="0"/>
      <w:divBdr>
        <w:top w:val="none" w:sz="0" w:space="0" w:color="auto"/>
        <w:left w:val="none" w:sz="0" w:space="0" w:color="auto"/>
        <w:bottom w:val="none" w:sz="0" w:space="0" w:color="auto"/>
        <w:right w:val="none" w:sz="0" w:space="0" w:color="auto"/>
      </w:divBdr>
    </w:div>
    <w:div w:id="335770374">
      <w:bodyDiv w:val="1"/>
      <w:marLeft w:val="0"/>
      <w:marRight w:val="0"/>
      <w:marTop w:val="0"/>
      <w:marBottom w:val="0"/>
      <w:divBdr>
        <w:top w:val="none" w:sz="0" w:space="0" w:color="auto"/>
        <w:left w:val="none" w:sz="0" w:space="0" w:color="auto"/>
        <w:bottom w:val="none" w:sz="0" w:space="0" w:color="auto"/>
        <w:right w:val="none" w:sz="0" w:space="0" w:color="auto"/>
      </w:divBdr>
    </w:div>
    <w:div w:id="534536170">
      <w:bodyDiv w:val="1"/>
      <w:marLeft w:val="0"/>
      <w:marRight w:val="0"/>
      <w:marTop w:val="0"/>
      <w:marBottom w:val="0"/>
      <w:divBdr>
        <w:top w:val="none" w:sz="0" w:space="0" w:color="auto"/>
        <w:left w:val="none" w:sz="0" w:space="0" w:color="auto"/>
        <w:bottom w:val="none" w:sz="0" w:space="0" w:color="auto"/>
        <w:right w:val="none" w:sz="0" w:space="0" w:color="auto"/>
      </w:divBdr>
    </w:div>
    <w:div w:id="561331103">
      <w:bodyDiv w:val="1"/>
      <w:marLeft w:val="0"/>
      <w:marRight w:val="0"/>
      <w:marTop w:val="0"/>
      <w:marBottom w:val="0"/>
      <w:divBdr>
        <w:top w:val="none" w:sz="0" w:space="0" w:color="auto"/>
        <w:left w:val="none" w:sz="0" w:space="0" w:color="auto"/>
        <w:bottom w:val="none" w:sz="0" w:space="0" w:color="auto"/>
        <w:right w:val="none" w:sz="0" w:space="0" w:color="auto"/>
      </w:divBdr>
    </w:div>
    <w:div w:id="660961316">
      <w:bodyDiv w:val="1"/>
      <w:marLeft w:val="0"/>
      <w:marRight w:val="0"/>
      <w:marTop w:val="0"/>
      <w:marBottom w:val="0"/>
      <w:divBdr>
        <w:top w:val="none" w:sz="0" w:space="0" w:color="auto"/>
        <w:left w:val="none" w:sz="0" w:space="0" w:color="auto"/>
        <w:bottom w:val="none" w:sz="0" w:space="0" w:color="auto"/>
        <w:right w:val="none" w:sz="0" w:space="0" w:color="auto"/>
      </w:divBdr>
    </w:div>
    <w:div w:id="924269863">
      <w:bodyDiv w:val="1"/>
      <w:marLeft w:val="0"/>
      <w:marRight w:val="0"/>
      <w:marTop w:val="0"/>
      <w:marBottom w:val="0"/>
      <w:divBdr>
        <w:top w:val="none" w:sz="0" w:space="0" w:color="auto"/>
        <w:left w:val="none" w:sz="0" w:space="0" w:color="auto"/>
        <w:bottom w:val="none" w:sz="0" w:space="0" w:color="auto"/>
        <w:right w:val="none" w:sz="0" w:space="0" w:color="auto"/>
      </w:divBdr>
    </w:div>
    <w:div w:id="1162622267">
      <w:bodyDiv w:val="1"/>
      <w:marLeft w:val="0"/>
      <w:marRight w:val="0"/>
      <w:marTop w:val="0"/>
      <w:marBottom w:val="0"/>
      <w:divBdr>
        <w:top w:val="none" w:sz="0" w:space="0" w:color="auto"/>
        <w:left w:val="none" w:sz="0" w:space="0" w:color="auto"/>
        <w:bottom w:val="none" w:sz="0" w:space="0" w:color="auto"/>
        <w:right w:val="none" w:sz="0" w:space="0" w:color="auto"/>
      </w:divBdr>
    </w:div>
    <w:div w:id="1190025081">
      <w:bodyDiv w:val="1"/>
      <w:marLeft w:val="0"/>
      <w:marRight w:val="0"/>
      <w:marTop w:val="0"/>
      <w:marBottom w:val="0"/>
      <w:divBdr>
        <w:top w:val="none" w:sz="0" w:space="0" w:color="auto"/>
        <w:left w:val="none" w:sz="0" w:space="0" w:color="auto"/>
        <w:bottom w:val="none" w:sz="0" w:space="0" w:color="auto"/>
        <w:right w:val="none" w:sz="0" w:space="0" w:color="auto"/>
      </w:divBdr>
    </w:div>
    <w:div w:id="1200053465">
      <w:bodyDiv w:val="1"/>
      <w:marLeft w:val="0"/>
      <w:marRight w:val="0"/>
      <w:marTop w:val="0"/>
      <w:marBottom w:val="0"/>
      <w:divBdr>
        <w:top w:val="none" w:sz="0" w:space="0" w:color="auto"/>
        <w:left w:val="none" w:sz="0" w:space="0" w:color="auto"/>
        <w:bottom w:val="none" w:sz="0" w:space="0" w:color="auto"/>
        <w:right w:val="none" w:sz="0" w:space="0" w:color="auto"/>
      </w:divBdr>
    </w:div>
    <w:div w:id="1336761408">
      <w:bodyDiv w:val="1"/>
      <w:marLeft w:val="0"/>
      <w:marRight w:val="0"/>
      <w:marTop w:val="0"/>
      <w:marBottom w:val="0"/>
      <w:divBdr>
        <w:top w:val="none" w:sz="0" w:space="0" w:color="auto"/>
        <w:left w:val="none" w:sz="0" w:space="0" w:color="auto"/>
        <w:bottom w:val="none" w:sz="0" w:space="0" w:color="auto"/>
        <w:right w:val="none" w:sz="0" w:space="0" w:color="auto"/>
      </w:divBdr>
    </w:div>
    <w:div w:id="1700474101">
      <w:bodyDiv w:val="1"/>
      <w:marLeft w:val="0"/>
      <w:marRight w:val="0"/>
      <w:marTop w:val="0"/>
      <w:marBottom w:val="0"/>
      <w:divBdr>
        <w:top w:val="none" w:sz="0" w:space="0" w:color="auto"/>
        <w:left w:val="none" w:sz="0" w:space="0" w:color="auto"/>
        <w:bottom w:val="none" w:sz="0" w:space="0" w:color="auto"/>
        <w:right w:val="none" w:sz="0" w:space="0" w:color="auto"/>
      </w:divBdr>
      <w:divsChild>
        <w:div w:id="443035644">
          <w:marLeft w:val="446"/>
          <w:marRight w:val="0"/>
          <w:marTop w:val="0"/>
          <w:marBottom w:val="0"/>
          <w:divBdr>
            <w:top w:val="none" w:sz="0" w:space="0" w:color="auto"/>
            <w:left w:val="none" w:sz="0" w:space="0" w:color="auto"/>
            <w:bottom w:val="none" w:sz="0" w:space="0" w:color="auto"/>
            <w:right w:val="none" w:sz="0" w:space="0" w:color="auto"/>
          </w:divBdr>
        </w:div>
      </w:divsChild>
    </w:div>
    <w:div w:id="213883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br/agu/pt-br/composicao/cgu/cgu/modelos/licitacoesecontratos/14133/modelos-da-lei-no-14-133-21-para-pregao-e-concorrencia/modelo_tr_servicos_sem_mo_lei-14-133_dez-23.doc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EBCF3-2421-42B5-8EE6-73AFECF92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5</Pages>
  <Words>3349</Words>
  <Characters>18089</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Embraer</Company>
  <LinksUpToDate>false</LinksUpToDate>
  <CharactersWithSpaces>21396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DE MORAES</dc:creator>
  <cp:keywords/>
  <dc:description/>
  <cp:lastModifiedBy>Danilo de Albuquerque</cp:lastModifiedBy>
  <cp:revision>119</cp:revision>
  <cp:lastPrinted>2023-10-18T23:50:00Z</cp:lastPrinted>
  <dcterms:created xsi:type="dcterms:W3CDTF">2024-04-05T18:15:00Z</dcterms:created>
  <dcterms:modified xsi:type="dcterms:W3CDTF">2024-04-11T14:57:00Z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0459ad-4eb7-43ee-b2e0-a4f39d08f16c_Enabled">
    <vt:lpwstr>true</vt:lpwstr>
  </property>
  <property fmtid="{D5CDD505-2E9C-101B-9397-08002B2CF9AE}" pid="3" name="MSIP_Label_ad0459ad-4eb7-43ee-b2e0-a4f39d08f16c_SetDate">
    <vt:lpwstr>2023-10-09T18:37:19Z</vt:lpwstr>
  </property>
  <property fmtid="{D5CDD505-2E9C-101B-9397-08002B2CF9AE}" pid="4" name="MSIP_Label_ad0459ad-4eb7-43ee-b2e0-a4f39d08f16c_Method">
    <vt:lpwstr>Standard</vt:lpwstr>
  </property>
  <property fmtid="{D5CDD505-2E9C-101B-9397-08002B2CF9AE}" pid="5" name="MSIP_Label_ad0459ad-4eb7-43ee-b2e0-a4f39d08f16c_Name">
    <vt:lpwstr>Private</vt:lpwstr>
  </property>
  <property fmtid="{D5CDD505-2E9C-101B-9397-08002B2CF9AE}" pid="6" name="MSIP_Label_ad0459ad-4eb7-43ee-b2e0-a4f39d08f16c_SiteId">
    <vt:lpwstr>1b5ba8a2-315d-45ce-959a-42b748c01de7</vt:lpwstr>
  </property>
  <property fmtid="{D5CDD505-2E9C-101B-9397-08002B2CF9AE}" pid="7" name="MSIP_Label_ad0459ad-4eb7-43ee-b2e0-a4f39d08f16c_ActionId">
    <vt:lpwstr>d6e0bfaf-3232-4e5c-9689-7dcb993c4868</vt:lpwstr>
  </property>
  <property fmtid="{D5CDD505-2E9C-101B-9397-08002B2CF9AE}" pid="8" name="MSIP_Label_ad0459ad-4eb7-43ee-b2e0-a4f39d08f16c_ContentBits">
    <vt:lpwstr>0</vt:lpwstr>
  </property>
</Properties>
</file>